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77D8A" w14:textId="06FC89B0" w:rsidR="00DD5D69" w:rsidRPr="00DD5D69" w:rsidRDefault="005B5023" w:rsidP="004F370E">
      <w:pPr>
        <w:spacing w:after="0" w:line="240" w:lineRule="auto"/>
        <w:rPr>
          <w:rFonts w:ascii="Times New Roman" w:hAnsi="Times New Roman" w:cs="Times New Roman"/>
          <w:sz w:val="16"/>
          <w:szCs w:val="32"/>
        </w:rPr>
      </w:pP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r w:rsidRPr="005B5023">
        <w:rPr>
          <w:rFonts w:ascii="Times New Roman" w:hAnsi="Times New Roman" w:cs="Times New Roman"/>
          <w:sz w:val="24"/>
          <w:szCs w:val="24"/>
        </w:rPr>
        <w:tab/>
      </w:r>
      <w:bookmarkStart w:id="0" w:name="_GoBack"/>
      <w:bookmarkEnd w:id="0"/>
    </w:p>
    <w:p w14:paraId="1CD1D6A0" w14:textId="77777777" w:rsidR="00DD5D69" w:rsidRPr="00DD5D69" w:rsidRDefault="00DD5D69" w:rsidP="00DD5D69">
      <w:pPr>
        <w:spacing w:after="0" w:line="240" w:lineRule="auto"/>
        <w:jc w:val="center"/>
        <w:rPr>
          <w:rFonts w:ascii="Times New Roman" w:hAnsi="Times New Roman" w:cs="Times New Roman"/>
          <w:b/>
          <w:sz w:val="24"/>
          <w:szCs w:val="24"/>
        </w:rPr>
      </w:pPr>
      <w:r w:rsidRPr="00DD5D69">
        <w:rPr>
          <w:rFonts w:ascii="Times New Roman" w:hAnsi="Times New Roman" w:cs="Times New Roman"/>
          <w:b/>
          <w:sz w:val="24"/>
          <w:szCs w:val="24"/>
        </w:rPr>
        <w:t xml:space="preserve">Eiropas Ekonomikas zonas finanšu instrumenta 2014.–2021. gada perioda programmas </w:t>
      </w:r>
    </w:p>
    <w:p w14:paraId="2B0072C4" w14:textId="77777777" w:rsidR="00DD5D69" w:rsidRDefault="00DD5D69" w:rsidP="00DD5D69">
      <w:pPr>
        <w:spacing w:after="0" w:line="240" w:lineRule="auto"/>
        <w:jc w:val="center"/>
        <w:rPr>
          <w:rFonts w:ascii="Times New Roman" w:hAnsi="Times New Roman" w:cs="Times New Roman"/>
          <w:b/>
          <w:sz w:val="24"/>
          <w:szCs w:val="24"/>
        </w:rPr>
      </w:pPr>
      <w:r w:rsidRPr="00DD5D69">
        <w:rPr>
          <w:rFonts w:ascii="Times New Roman" w:hAnsi="Times New Roman" w:cs="Times New Roman"/>
          <w:b/>
          <w:sz w:val="24"/>
          <w:szCs w:val="24"/>
        </w:rPr>
        <w:t xml:space="preserve">“Vietējā attīstība, nabadzības mazināšana un kultūras sadarbība” </w:t>
      </w:r>
    </w:p>
    <w:p w14:paraId="613F671C" w14:textId="5863822D" w:rsidR="00DD5D69" w:rsidRDefault="00DD5D69" w:rsidP="00DD5D69">
      <w:pPr>
        <w:spacing w:after="0" w:line="240" w:lineRule="auto"/>
        <w:jc w:val="center"/>
        <w:rPr>
          <w:rFonts w:ascii="Times New Roman" w:hAnsi="Times New Roman" w:cs="Times New Roman"/>
          <w:b/>
          <w:sz w:val="24"/>
          <w:szCs w:val="24"/>
        </w:rPr>
      </w:pPr>
      <w:r w:rsidRPr="00DD5D69">
        <w:rPr>
          <w:rFonts w:ascii="Times New Roman" w:hAnsi="Times New Roman" w:cs="Times New Roman"/>
          <w:b/>
          <w:sz w:val="24"/>
          <w:szCs w:val="24"/>
        </w:rPr>
        <w:t xml:space="preserve">neliela apjoma grantu shēmas atklāta projektu konkursa </w:t>
      </w:r>
    </w:p>
    <w:p w14:paraId="55531728" w14:textId="4B3F94E1" w:rsidR="00DD5D69" w:rsidRDefault="00DD5D69" w:rsidP="00DD5D69">
      <w:pPr>
        <w:spacing w:after="0" w:line="240" w:lineRule="auto"/>
        <w:jc w:val="center"/>
        <w:rPr>
          <w:rFonts w:ascii="Times New Roman" w:hAnsi="Times New Roman" w:cs="Times New Roman"/>
          <w:b/>
          <w:sz w:val="24"/>
          <w:szCs w:val="24"/>
        </w:rPr>
      </w:pPr>
      <w:r w:rsidRPr="00DD5D69">
        <w:rPr>
          <w:rFonts w:ascii="Times New Roman" w:hAnsi="Times New Roman" w:cs="Times New Roman"/>
          <w:b/>
          <w:sz w:val="24"/>
          <w:szCs w:val="24"/>
        </w:rPr>
        <w:t xml:space="preserve">“Atbalsts biznesa ideju īstenošanai Latgalē” </w:t>
      </w:r>
    </w:p>
    <w:p w14:paraId="3C4154ED" w14:textId="77777777" w:rsidR="00DD5D69" w:rsidRDefault="00DD5D69" w:rsidP="00DD5D69">
      <w:pPr>
        <w:spacing w:after="120" w:line="240" w:lineRule="auto"/>
        <w:jc w:val="center"/>
        <w:rPr>
          <w:rFonts w:ascii="Times New Roman" w:hAnsi="Times New Roman" w:cs="Times New Roman"/>
          <w:b/>
          <w:sz w:val="24"/>
          <w:szCs w:val="24"/>
        </w:rPr>
      </w:pPr>
    </w:p>
    <w:p w14:paraId="007D4EB4" w14:textId="27E58E94" w:rsidR="00DD5D69" w:rsidRDefault="00DD5D69" w:rsidP="00DD5D69">
      <w:pPr>
        <w:spacing w:after="120" w:line="240" w:lineRule="auto"/>
        <w:jc w:val="center"/>
        <w:rPr>
          <w:rFonts w:ascii="Times New Roman" w:hAnsi="Times New Roman" w:cs="Times New Roman"/>
          <w:b/>
          <w:sz w:val="28"/>
          <w:szCs w:val="28"/>
        </w:rPr>
      </w:pPr>
      <w:r w:rsidRPr="00DD5D69">
        <w:rPr>
          <w:rFonts w:ascii="Times New Roman" w:hAnsi="Times New Roman" w:cs="Times New Roman"/>
          <w:b/>
          <w:sz w:val="28"/>
          <w:szCs w:val="28"/>
        </w:rPr>
        <w:t>Vadlīnijas tirgus izpētes veikšanai</w:t>
      </w:r>
    </w:p>
    <w:p w14:paraId="2C9B9690" w14:textId="77777777" w:rsidR="00DD5D69" w:rsidRPr="00DD5D69" w:rsidRDefault="00DD5D69" w:rsidP="00DD5D69">
      <w:pPr>
        <w:spacing w:after="120" w:line="240" w:lineRule="auto"/>
        <w:jc w:val="center"/>
        <w:rPr>
          <w:rFonts w:ascii="Times New Roman" w:hAnsi="Times New Roman" w:cs="Times New Roman"/>
          <w:b/>
          <w:sz w:val="28"/>
          <w:szCs w:val="28"/>
        </w:rPr>
      </w:pPr>
    </w:p>
    <w:p w14:paraId="5F24C5FF" w14:textId="77777777" w:rsidR="00DD5D69" w:rsidRDefault="00DD5D69" w:rsidP="00DD5D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ka izmaksas projektos tiek veiktas, ievērojot izmaksu lietderības, saimnieciskuma un efektivitātes principu, kā arī publisko iepirkumu tiesisko regulējumu, Latgales plānošanas reģions kā </w:t>
      </w:r>
      <w:r w:rsidRPr="00523562">
        <w:rPr>
          <w:rFonts w:ascii="Times New Roman" w:hAnsi="Times New Roman" w:cs="Times New Roman"/>
          <w:sz w:val="24"/>
          <w:szCs w:val="24"/>
        </w:rPr>
        <w:t xml:space="preserve">grantu shēmas </w:t>
      </w:r>
      <w:r>
        <w:rPr>
          <w:rFonts w:ascii="Times New Roman" w:hAnsi="Times New Roman" w:cs="Times New Roman"/>
          <w:sz w:val="24"/>
          <w:szCs w:val="24"/>
        </w:rPr>
        <w:t xml:space="preserve">programmas apsaimniekotājs ir izstrādājusi vadlīnijas līdzfinansējuma saņēmējiem tirgus izpētes veikšanai </w:t>
      </w:r>
      <w:r w:rsidRPr="00961524">
        <w:rPr>
          <w:rFonts w:ascii="Times New Roman" w:hAnsi="Times New Roman" w:cs="Times New Roman"/>
          <w:sz w:val="24"/>
          <w:szCs w:val="24"/>
        </w:rPr>
        <w:t>Eiropas Ekonomikas zonas finanšu instrumenta 2014.-2021.gada perioda programmas „Vietējā attīstība, nabadzības mazināšana un kultūras sadarbība”</w:t>
      </w:r>
      <w:r>
        <w:rPr>
          <w:rFonts w:ascii="Times New Roman" w:hAnsi="Times New Roman" w:cs="Times New Roman"/>
          <w:sz w:val="24"/>
          <w:szCs w:val="24"/>
        </w:rPr>
        <w:t xml:space="preserve"> (turpmāk kopā – programma) ietvaros.</w:t>
      </w:r>
    </w:p>
    <w:p w14:paraId="20CCAB72" w14:textId="77777777" w:rsidR="00DD5D69" w:rsidRDefault="00DD5D69" w:rsidP="00DD5D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ka līdzfinansējuma saņēmējs ir </w:t>
      </w:r>
      <w:r w:rsidRPr="00DD3130">
        <w:rPr>
          <w:rFonts w:ascii="Times New Roman" w:hAnsi="Times New Roman" w:cs="Times New Roman"/>
          <w:sz w:val="24"/>
          <w:szCs w:val="24"/>
        </w:rPr>
        <w:t>atbildīg</w:t>
      </w:r>
      <w:r>
        <w:rPr>
          <w:rFonts w:ascii="Times New Roman" w:hAnsi="Times New Roman" w:cs="Times New Roman"/>
          <w:sz w:val="24"/>
          <w:szCs w:val="24"/>
        </w:rPr>
        <w:t>s</w:t>
      </w:r>
      <w:r w:rsidRPr="00DD3130">
        <w:rPr>
          <w:rFonts w:ascii="Times New Roman" w:hAnsi="Times New Roman" w:cs="Times New Roman"/>
          <w:sz w:val="24"/>
          <w:szCs w:val="24"/>
        </w:rPr>
        <w:t xml:space="preserve"> par nacionālo un E</w:t>
      </w:r>
      <w:r>
        <w:rPr>
          <w:rFonts w:ascii="Times New Roman" w:hAnsi="Times New Roman" w:cs="Times New Roman"/>
          <w:sz w:val="24"/>
          <w:szCs w:val="24"/>
        </w:rPr>
        <w:t xml:space="preserve">iropas </w:t>
      </w:r>
      <w:r w:rsidRPr="00DD3130">
        <w:rPr>
          <w:rFonts w:ascii="Times New Roman" w:hAnsi="Times New Roman" w:cs="Times New Roman"/>
          <w:sz w:val="24"/>
          <w:szCs w:val="24"/>
        </w:rPr>
        <w:t>S</w:t>
      </w:r>
      <w:r>
        <w:rPr>
          <w:rFonts w:ascii="Times New Roman" w:hAnsi="Times New Roman" w:cs="Times New Roman"/>
          <w:sz w:val="24"/>
          <w:szCs w:val="24"/>
        </w:rPr>
        <w:t>avienības</w:t>
      </w:r>
      <w:r w:rsidRPr="00DD3130">
        <w:rPr>
          <w:rFonts w:ascii="Times New Roman" w:hAnsi="Times New Roman" w:cs="Times New Roman"/>
          <w:sz w:val="24"/>
          <w:szCs w:val="24"/>
        </w:rPr>
        <w:t xml:space="preserve"> publiskā iepirkuma prasību ievērošanu, slēdzot līgumus ar pakalpojumu sniedzējiem</w:t>
      </w:r>
      <w:r>
        <w:rPr>
          <w:rFonts w:ascii="Times New Roman" w:hAnsi="Times New Roman" w:cs="Times New Roman"/>
          <w:sz w:val="24"/>
          <w:szCs w:val="24"/>
        </w:rPr>
        <w:t xml:space="preserve"> un piegādātājiem</w:t>
      </w:r>
      <w:r w:rsidRPr="00DD3130">
        <w:rPr>
          <w:rFonts w:ascii="Times New Roman" w:hAnsi="Times New Roman" w:cs="Times New Roman"/>
          <w:sz w:val="24"/>
          <w:szCs w:val="24"/>
        </w:rPr>
        <w:t xml:space="preserve">, </w:t>
      </w:r>
      <w:r>
        <w:rPr>
          <w:rFonts w:ascii="Times New Roman" w:hAnsi="Times New Roman" w:cs="Times New Roman"/>
          <w:sz w:val="24"/>
          <w:szCs w:val="24"/>
        </w:rPr>
        <w:t>kā arī par</w:t>
      </w:r>
      <w:r w:rsidRPr="00DD3130">
        <w:rPr>
          <w:rFonts w:ascii="Times New Roman" w:hAnsi="Times New Roman" w:cs="Times New Roman"/>
          <w:sz w:val="24"/>
          <w:szCs w:val="24"/>
        </w:rPr>
        <w:t xml:space="preserve"> diskriminācijas nepieļaušanas, </w:t>
      </w:r>
      <w:r>
        <w:rPr>
          <w:rFonts w:ascii="Times New Roman" w:hAnsi="Times New Roman" w:cs="Times New Roman"/>
          <w:sz w:val="24"/>
          <w:szCs w:val="24"/>
        </w:rPr>
        <w:t>caurspīdīguma un</w:t>
      </w:r>
      <w:r w:rsidRPr="00DD3130">
        <w:rPr>
          <w:rFonts w:ascii="Times New Roman" w:hAnsi="Times New Roman" w:cs="Times New Roman"/>
          <w:sz w:val="24"/>
          <w:szCs w:val="24"/>
        </w:rPr>
        <w:t xml:space="preserve"> vienlīdzīgas attieksmes nodrošināšanu atbilstoši E</w:t>
      </w:r>
      <w:r>
        <w:rPr>
          <w:rFonts w:ascii="Times New Roman" w:hAnsi="Times New Roman" w:cs="Times New Roman"/>
          <w:sz w:val="24"/>
          <w:szCs w:val="24"/>
        </w:rPr>
        <w:t xml:space="preserve">iropas </w:t>
      </w:r>
      <w:r w:rsidRPr="00DD3130">
        <w:rPr>
          <w:rFonts w:ascii="Times New Roman" w:hAnsi="Times New Roman" w:cs="Times New Roman"/>
          <w:sz w:val="24"/>
          <w:szCs w:val="24"/>
        </w:rPr>
        <w:t>K</w:t>
      </w:r>
      <w:r>
        <w:rPr>
          <w:rFonts w:ascii="Times New Roman" w:hAnsi="Times New Roman" w:cs="Times New Roman"/>
          <w:sz w:val="24"/>
          <w:szCs w:val="24"/>
        </w:rPr>
        <w:t>omisijas</w:t>
      </w:r>
      <w:r w:rsidRPr="00DD3130">
        <w:rPr>
          <w:rFonts w:ascii="Times New Roman" w:hAnsi="Times New Roman" w:cs="Times New Roman"/>
          <w:sz w:val="24"/>
          <w:szCs w:val="24"/>
        </w:rPr>
        <w:t xml:space="preserve"> skaidrojošajam paziņojumam (</w:t>
      </w:r>
      <w:hyperlink r:id="rId10" w:history="1">
        <w:r w:rsidRPr="00DD3130">
          <w:rPr>
            <w:rStyle w:val="Hyperlink"/>
            <w:rFonts w:ascii="Times New Roman" w:hAnsi="Times New Roman" w:cs="Times New Roman"/>
            <w:sz w:val="24"/>
            <w:szCs w:val="24"/>
          </w:rPr>
          <w:t>2006/C 179/02</w:t>
        </w:r>
      </w:hyperlink>
      <w:r w:rsidRPr="00DD3130">
        <w:rPr>
          <w:rFonts w:ascii="Times New Roman" w:hAnsi="Times New Roman" w:cs="Times New Roman"/>
          <w:sz w:val="24"/>
          <w:szCs w:val="24"/>
        </w:rPr>
        <w:t>) “Par Kopienas tiesību aktiem, ko piemēro līguma slēgšanas tiesību piešķiršanā, uz ko neattiecas vai tikai daļēji attiecas publiskā iepirkuma direktīvu noteikumi”</w:t>
      </w:r>
      <w:r>
        <w:rPr>
          <w:rFonts w:ascii="Times New Roman" w:hAnsi="Times New Roman" w:cs="Times New Roman"/>
          <w:sz w:val="24"/>
          <w:szCs w:val="24"/>
        </w:rPr>
        <w:t>.</w:t>
      </w:r>
    </w:p>
    <w:p w14:paraId="66D9E5CA" w14:textId="2FD4C2ED" w:rsidR="00DD5D69" w:rsidRDefault="00DD5D69" w:rsidP="00DD5D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Šīs vadlīnijas ir palīgmateriāls pareizai un efektīvai tirgus izpētes veikšanai un paredzamās līgumcenas noteikšanai iepirkumos. Vadlīnijās ir ietverts skaidrojums par iespējamām tirgus izpētes veikšanas metodēm un avotiem, kā arī šo procesu dokumentēšanu, ņemot vērā, ka iepirkuma norisei un ar to saistītajai dokumentācijai ir jābūt caurskatāmai un izsekojamai.</w:t>
      </w:r>
    </w:p>
    <w:p w14:paraId="1063C158" w14:textId="3755B28B" w:rsidR="00AE5516" w:rsidRDefault="00DD5D69" w:rsidP="00DD5D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izpētes nodrošināšanā un dokumentēšanā līdzfinansējuma saņēmējs rīkojas, ievērojot turpmāk minētos soļus.</w:t>
      </w:r>
    </w:p>
    <w:p w14:paraId="6DAF5EA0" w14:textId="77777777" w:rsidR="00AD275F" w:rsidRDefault="00AD275F" w:rsidP="00DD5D69">
      <w:pPr>
        <w:spacing w:after="120" w:line="240" w:lineRule="auto"/>
        <w:jc w:val="both"/>
        <w:rPr>
          <w:rFonts w:ascii="Times New Roman" w:hAnsi="Times New Roman" w:cs="Times New Roman"/>
          <w:sz w:val="24"/>
          <w:szCs w:val="24"/>
        </w:rPr>
      </w:pPr>
    </w:p>
    <w:p w14:paraId="5E875DF3" w14:textId="77777777" w:rsidR="00DD5D69" w:rsidRPr="00EF558E" w:rsidRDefault="00DD5D69" w:rsidP="00DD5D69">
      <w:pPr>
        <w:pStyle w:val="ListParagraph"/>
        <w:numPr>
          <w:ilvl w:val="0"/>
          <w:numId w:val="38"/>
        </w:numPr>
        <w:tabs>
          <w:tab w:val="left" w:pos="284"/>
        </w:tabs>
        <w:spacing w:after="120" w:line="240" w:lineRule="auto"/>
        <w:jc w:val="center"/>
        <w:rPr>
          <w:rFonts w:ascii="Times New Roman" w:hAnsi="Times New Roman" w:cs="Times New Roman"/>
          <w:b/>
          <w:sz w:val="24"/>
          <w:szCs w:val="24"/>
        </w:rPr>
      </w:pPr>
      <w:r w:rsidRPr="00EF558E">
        <w:rPr>
          <w:rFonts w:ascii="Times New Roman" w:hAnsi="Times New Roman" w:cs="Times New Roman"/>
          <w:b/>
          <w:sz w:val="24"/>
          <w:szCs w:val="24"/>
        </w:rPr>
        <w:t>Līguma slēgšanā piemērojamie normatīvie akti</w:t>
      </w:r>
    </w:p>
    <w:p w14:paraId="0A2C1D61" w14:textId="53184E31" w:rsidR="00DD5D69" w:rsidRDefault="00DD5D69" w:rsidP="00DD5D69">
      <w:pPr>
        <w:tabs>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Jau uzsākot projekta īstenošanu (iesniedzot projekta iepirkumu plānu), līdzfinansējuma saņēmējam ir jāizvērtē, kādi normatīvie akti piemērojami atbilstoši tā juridiskajam statusam, t.i., vai jāpiemēro PIL regulējums vai MK noteikumu Nr.104 regulējums, vai vadlīniju regulējums un no tiem izrietošās atbilstošās prasības līguma slēgšanas tiesību piešķiršanas kārtībai</w:t>
      </w:r>
      <w:r w:rsidRPr="00352EC8">
        <w:rPr>
          <w:rFonts w:ascii="Times New Roman" w:hAnsi="Times New Roman" w:cs="Times New Roman"/>
          <w:sz w:val="24"/>
          <w:szCs w:val="24"/>
        </w:rPr>
        <w:t xml:space="preserve"> </w:t>
      </w:r>
      <w:r>
        <w:rPr>
          <w:rFonts w:ascii="Times New Roman" w:hAnsi="Times New Roman" w:cs="Times New Roman"/>
          <w:sz w:val="24"/>
          <w:szCs w:val="24"/>
        </w:rPr>
        <w:t>un līguma slēgšanai.</w:t>
      </w:r>
    </w:p>
    <w:p w14:paraId="667C9041" w14:textId="77777777" w:rsidR="00AE5516" w:rsidRDefault="00AE5516" w:rsidP="00DD5D69">
      <w:pPr>
        <w:tabs>
          <w:tab w:val="left" w:pos="284"/>
        </w:tabs>
        <w:spacing w:after="120" w:line="240" w:lineRule="auto"/>
        <w:jc w:val="both"/>
        <w:rPr>
          <w:rFonts w:ascii="Times New Roman" w:hAnsi="Times New Roman" w:cs="Times New Roman"/>
          <w:sz w:val="24"/>
          <w:szCs w:val="24"/>
        </w:rPr>
      </w:pPr>
    </w:p>
    <w:p w14:paraId="596FCD81" w14:textId="77777777" w:rsidR="00DD5D69" w:rsidRPr="006031E4" w:rsidRDefault="00DD5D69" w:rsidP="00DD5D69">
      <w:pPr>
        <w:pStyle w:val="ListParagraph"/>
        <w:numPr>
          <w:ilvl w:val="0"/>
          <w:numId w:val="38"/>
        </w:numPr>
        <w:tabs>
          <w:tab w:val="left" w:pos="284"/>
        </w:tabs>
        <w:spacing w:after="120" w:line="240" w:lineRule="auto"/>
        <w:jc w:val="center"/>
        <w:rPr>
          <w:rFonts w:ascii="Times New Roman" w:hAnsi="Times New Roman" w:cs="Times New Roman"/>
          <w:b/>
          <w:sz w:val="24"/>
          <w:szCs w:val="24"/>
        </w:rPr>
      </w:pPr>
      <w:r w:rsidRPr="006031E4">
        <w:rPr>
          <w:rFonts w:ascii="Times New Roman" w:hAnsi="Times New Roman" w:cs="Times New Roman"/>
          <w:b/>
          <w:sz w:val="24"/>
          <w:szCs w:val="24"/>
        </w:rPr>
        <w:t>Iepirkuma priekšmeta apraksts</w:t>
      </w:r>
    </w:p>
    <w:p w14:paraId="76B2E92F" w14:textId="53B70160" w:rsidR="00DD5D69" w:rsidRDefault="00DD5D69" w:rsidP="00DD5D69">
      <w:pPr>
        <w:tabs>
          <w:tab w:val="left" w:pos="28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saņēmējam jādefinē savas vajadzības (kas, kādā daudzumā, ar kādām īpašībām, kādā kvalitātē un kad ir nepieciešams), proti, jādefinē galvenās prasības pakalpojuma vai piegādes līguma izpildei, nosakot līguma priekšmetu, galvenās tehniskās prasības, darba apjomu, termiņu un citu svarīgu informāciju, kas var ietekmēt paredzamo līgumcenu.</w:t>
      </w:r>
    </w:p>
    <w:p w14:paraId="2EBCB211" w14:textId="77777777" w:rsidR="00AE5516" w:rsidRPr="006031E4" w:rsidRDefault="00AE5516" w:rsidP="00DD5D69">
      <w:pPr>
        <w:tabs>
          <w:tab w:val="left" w:pos="284"/>
        </w:tabs>
        <w:spacing w:after="120" w:line="240" w:lineRule="auto"/>
        <w:jc w:val="both"/>
        <w:rPr>
          <w:rFonts w:ascii="Times New Roman" w:hAnsi="Times New Roman" w:cs="Times New Roman"/>
          <w:sz w:val="24"/>
          <w:szCs w:val="24"/>
        </w:rPr>
      </w:pPr>
    </w:p>
    <w:p w14:paraId="48A8A543" w14:textId="77777777" w:rsidR="00DD5D69" w:rsidRPr="0086703A" w:rsidRDefault="00DD5D69" w:rsidP="00DD5D69">
      <w:pPr>
        <w:pStyle w:val="ListParagraph"/>
        <w:numPr>
          <w:ilvl w:val="0"/>
          <w:numId w:val="38"/>
        </w:numPr>
        <w:tabs>
          <w:tab w:val="left" w:pos="426"/>
        </w:tabs>
        <w:spacing w:after="120" w:line="240" w:lineRule="auto"/>
        <w:ind w:left="0" w:firstLine="0"/>
        <w:jc w:val="center"/>
        <w:rPr>
          <w:rFonts w:ascii="Times New Roman" w:hAnsi="Times New Roman" w:cs="Times New Roman"/>
          <w:b/>
          <w:color w:val="000000" w:themeColor="text1"/>
          <w:sz w:val="24"/>
          <w:szCs w:val="24"/>
        </w:rPr>
      </w:pPr>
      <w:r w:rsidRPr="0086703A">
        <w:rPr>
          <w:rFonts w:ascii="Times New Roman" w:hAnsi="Times New Roman" w:cs="Times New Roman"/>
          <w:b/>
          <w:color w:val="000000" w:themeColor="text1"/>
          <w:sz w:val="24"/>
          <w:szCs w:val="24"/>
        </w:rPr>
        <w:t>Tirgus izpēte un tās dokumentēšana</w:t>
      </w:r>
    </w:p>
    <w:p w14:paraId="08D8D87B" w14:textId="77777777" w:rsidR="00DD5D69" w:rsidRPr="0086703A" w:rsidRDefault="00DD5D69" w:rsidP="00DD5D69">
      <w:pPr>
        <w:tabs>
          <w:tab w:val="left" w:pos="426"/>
        </w:tabs>
        <w:spacing w:after="120" w:line="240" w:lineRule="auto"/>
        <w:jc w:val="both"/>
        <w:rPr>
          <w:rFonts w:ascii="Times New Roman" w:hAnsi="Times New Roman" w:cs="Times New Roman"/>
          <w:color w:val="000000" w:themeColor="text1"/>
          <w:sz w:val="24"/>
          <w:szCs w:val="24"/>
        </w:rPr>
      </w:pPr>
      <w:r w:rsidRPr="0086703A">
        <w:rPr>
          <w:rFonts w:ascii="Times New Roman" w:hAnsi="Times New Roman" w:cs="Times New Roman"/>
          <w:color w:val="000000" w:themeColor="text1"/>
          <w:sz w:val="24"/>
          <w:szCs w:val="24"/>
        </w:rPr>
        <w:lastRenderedPageBreak/>
        <w:t>Tirgus izpēti pamatojošie dokumenti ir jāpievieno projekta pārskatam kopā ar citiem izdevumus pamatojošiem dokumentiem.</w:t>
      </w:r>
    </w:p>
    <w:p w14:paraId="01F591B2"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sidRPr="0086703A">
        <w:rPr>
          <w:rFonts w:ascii="Times New Roman" w:hAnsi="Times New Roman" w:cs="Times New Roman"/>
          <w:color w:val="000000" w:themeColor="text1"/>
          <w:sz w:val="24"/>
          <w:szCs w:val="24"/>
        </w:rPr>
        <w:t xml:space="preserve">Līdzfinansējuma saņēmējs veic un dokumentē tirgus izpēti pats, kā arī nodrošina, ka projekta partneris ievēro šajās vadlīnijās noteikto </w:t>
      </w:r>
      <w:r>
        <w:rPr>
          <w:rFonts w:ascii="Times New Roman" w:hAnsi="Times New Roman" w:cs="Times New Roman"/>
          <w:sz w:val="24"/>
          <w:szCs w:val="24"/>
        </w:rPr>
        <w:t>– veic tirgus izpēti un to atbilstoši dokumentē.</w:t>
      </w:r>
    </w:p>
    <w:p w14:paraId="56FD1E6C" w14:textId="18080920"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Līdzfinansējuma saņēmējs ir tiesīgs nedokumentēt tirgus izpēti, ja iepirkuma paredzamā līgumcena nepārsniedz 1000 </w:t>
      </w:r>
      <w:r w:rsidRPr="00496A92">
        <w:rPr>
          <w:rFonts w:ascii="Times New Roman" w:hAnsi="Times New Roman" w:cs="Times New Roman"/>
          <w:i/>
          <w:sz w:val="24"/>
          <w:szCs w:val="24"/>
        </w:rPr>
        <w:t>euro</w:t>
      </w:r>
      <w:r>
        <w:rPr>
          <w:rFonts w:ascii="Times New Roman" w:hAnsi="Times New Roman" w:cs="Times New Roman"/>
          <w:sz w:val="24"/>
          <w:szCs w:val="24"/>
        </w:rPr>
        <w:t xml:space="preserve"> bez PVN. Tirgus izpēte var netikt dokumentēta arī gadījumā, ja līdzfinansējuma saņēmējs vai projekta partneris ir secinājuši, ka tirgus dalībnieku skaits ir nepietiekams, lai būtu objektīvi iespējams veikt tirgus izpēti, tomēr šādā gadījumā līdzfinansējuma saņēmējam vai projekta partnerim jāspēj sniegt attiecīgu pamatojumu par apstākļiem, kādēļ tirgus izpēte nav veikta (ja pārbaudes veicējs to šaubu gadījumā ir pieprasījis).</w:t>
      </w:r>
    </w:p>
    <w:p w14:paraId="0752C707" w14:textId="77777777" w:rsidR="00AE5516" w:rsidRDefault="00AE5516" w:rsidP="00DD5D69">
      <w:pPr>
        <w:tabs>
          <w:tab w:val="left" w:pos="426"/>
        </w:tabs>
        <w:spacing w:after="120" w:line="240" w:lineRule="auto"/>
        <w:jc w:val="both"/>
        <w:rPr>
          <w:rFonts w:ascii="Times New Roman" w:hAnsi="Times New Roman" w:cs="Times New Roman"/>
          <w:sz w:val="24"/>
          <w:szCs w:val="24"/>
        </w:rPr>
      </w:pPr>
    </w:p>
    <w:p w14:paraId="4784F67E" w14:textId="77777777" w:rsidR="00DD5D69" w:rsidRPr="00523562" w:rsidRDefault="00DD5D69" w:rsidP="00DD5D69">
      <w:pPr>
        <w:pStyle w:val="ListParagraph"/>
        <w:numPr>
          <w:ilvl w:val="0"/>
          <w:numId w:val="38"/>
        </w:numPr>
        <w:tabs>
          <w:tab w:val="left" w:pos="284"/>
        </w:tabs>
        <w:spacing w:after="120" w:line="240" w:lineRule="auto"/>
        <w:jc w:val="both"/>
        <w:rPr>
          <w:rFonts w:ascii="Times New Roman" w:hAnsi="Times New Roman" w:cs="Times New Roman"/>
          <w:b/>
          <w:sz w:val="24"/>
          <w:szCs w:val="24"/>
        </w:rPr>
      </w:pPr>
      <w:r w:rsidRPr="00523562">
        <w:rPr>
          <w:rFonts w:ascii="Times New Roman" w:hAnsi="Times New Roman" w:cs="Times New Roman"/>
          <w:b/>
          <w:sz w:val="24"/>
          <w:szCs w:val="24"/>
        </w:rPr>
        <w:t>Tirgus izpēte un tās dokumentēšana piegāžu un pakalpojumu līgumu gadījumā</w:t>
      </w:r>
    </w:p>
    <w:p w14:paraId="52F110C5"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Līdzfinansējuma saņēmējam ir jāapzina iespējamie pakalpojuma sniedzēji vai piegādātāji. Lai nodrošinātu objektīvu tirgus izpētes rezultātu, ir </w:t>
      </w:r>
      <w:r w:rsidRPr="00E33044">
        <w:rPr>
          <w:rFonts w:ascii="Times New Roman" w:hAnsi="Times New Roman" w:cs="Times New Roman"/>
          <w:sz w:val="24"/>
          <w:szCs w:val="24"/>
          <w:u w:val="single"/>
        </w:rPr>
        <w:t xml:space="preserve">jāsazinās ar vismaz trim </w:t>
      </w:r>
      <w:r>
        <w:rPr>
          <w:rFonts w:ascii="Times New Roman" w:hAnsi="Times New Roman" w:cs="Times New Roman"/>
          <w:sz w:val="24"/>
          <w:szCs w:val="24"/>
          <w:u w:val="single"/>
        </w:rPr>
        <w:t>potenciālajiem</w:t>
      </w:r>
      <w:r w:rsidRPr="00E33044">
        <w:rPr>
          <w:rFonts w:ascii="Times New Roman" w:hAnsi="Times New Roman" w:cs="Times New Roman"/>
          <w:sz w:val="24"/>
          <w:szCs w:val="24"/>
          <w:u w:val="single"/>
        </w:rPr>
        <w:t xml:space="preserve"> pakalpojumu sniedzējiem vai piegādātājiem</w:t>
      </w:r>
      <w:r>
        <w:rPr>
          <w:rFonts w:ascii="Times New Roman" w:hAnsi="Times New Roman" w:cs="Times New Roman"/>
          <w:sz w:val="24"/>
          <w:szCs w:val="24"/>
        </w:rPr>
        <w:t>, kuriem ir tāda kvalifikācija, kas pēc iespējas līdzinās tai kvalifikācijai, ko pasūtītājs ir paredzējis izvirzīt pretendentam iepirkuma procedūras ietvaros.</w:t>
      </w:r>
    </w:p>
    <w:p w14:paraId="051D3CF9"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Ja nav iespējams iegūt informāciju no vismaz trim piegādātājiem un, ja nepieciešamajam pakalpojumam/precei ir īpašs raksturs un to sniedz viens vai divi pakalpojuma sniedzēji/piegādātāji, līdzfinansējuma saņēmējam un projekta partnerim ir jāsniedz attiecīgs pamatojums, izklāstot šī pakalpojuma/preces īpašo raksturu un cenu, kā arī norādot konkrētus pakalpojuma sniedzējus vai piegādātājus.</w:t>
      </w:r>
    </w:p>
    <w:p w14:paraId="5E6CB6B0" w14:textId="0DAA0614" w:rsidR="00AE5516"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 var tikt veikta dažādos veidos un šīs metodes, kā arī dokumentēšanas liecības ir norādītas 1.tabulā. Līdzfinansējuma saņēmējs vai projekta partneris izvēlas konkrētajā situācijā vispiemērotāko metodi.</w:t>
      </w:r>
    </w:p>
    <w:p w14:paraId="04751D56" w14:textId="77777777" w:rsidR="00DD5D69" w:rsidRDefault="00DD5D69" w:rsidP="00DD5D69">
      <w:pPr>
        <w:tabs>
          <w:tab w:val="left" w:pos="426"/>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1.tabula</w:t>
      </w:r>
    </w:p>
    <w:p w14:paraId="1BF32065" w14:textId="77777777" w:rsidR="00DD5D69" w:rsidRDefault="00DD5D69" w:rsidP="00DD5D69">
      <w:pPr>
        <w:tabs>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Tirgus izpētes metodes un dokumentēšanas veidi </w:t>
      </w:r>
      <w:r w:rsidRPr="00492138">
        <w:rPr>
          <w:rFonts w:ascii="Times New Roman" w:hAnsi="Times New Roman" w:cs="Times New Roman"/>
          <w:sz w:val="24"/>
          <w:szCs w:val="24"/>
        </w:rPr>
        <w:t>piegāžu un pakalpojumu līgumu gadījumā</w:t>
      </w:r>
    </w:p>
    <w:tbl>
      <w:tblPr>
        <w:tblStyle w:val="TableGrid"/>
        <w:tblW w:w="9067" w:type="dxa"/>
        <w:tblLook w:val="04A0" w:firstRow="1" w:lastRow="0" w:firstColumn="1" w:lastColumn="0" w:noHBand="0" w:noVBand="1"/>
      </w:tblPr>
      <w:tblGrid>
        <w:gridCol w:w="988"/>
        <w:gridCol w:w="3402"/>
        <w:gridCol w:w="4677"/>
      </w:tblGrid>
      <w:tr w:rsidR="00DD5D69" w:rsidRPr="00B86AD0" w14:paraId="123BCE3E" w14:textId="77777777" w:rsidTr="004E095B">
        <w:trPr>
          <w:tblHeader/>
        </w:trPr>
        <w:tc>
          <w:tcPr>
            <w:tcW w:w="988" w:type="dxa"/>
          </w:tcPr>
          <w:p w14:paraId="592E865A" w14:textId="77777777" w:rsidR="00DD5D69" w:rsidRPr="00B86AD0" w:rsidRDefault="00DD5D69" w:rsidP="004E095B">
            <w:pPr>
              <w:tabs>
                <w:tab w:val="left" w:pos="426"/>
              </w:tabs>
              <w:spacing w:after="120"/>
              <w:jc w:val="center"/>
              <w:rPr>
                <w:rFonts w:ascii="Times New Roman" w:hAnsi="Times New Roman" w:cs="Times New Roman"/>
                <w:b/>
                <w:sz w:val="24"/>
                <w:szCs w:val="24"/>
              </w:rPr>
            </w:pPr>
            <w:r w:rsidRPr="00B86AD0">
              <w:rPr>
                <w:rFonts w:ascii="Times New Roman" w:hAnsi="Times New Roman" w:cs="Times New Roman"/>
                <w:b/>
                <w:sz w:val="24"/>
                <w:szCs w:val="24"/>
              </w:rPr>
              <w:t>Nr.p.k.</w:t>
            </w:r>
          </w:p>
        </w:tc>
        <w:tc>
          <w:tcPr>
            <w:tcW w:w="3402" w:type="dxa"/>
          </w:tcPr>
          <w:p w14:paraId="68E5055B" w14:textId="77777777" w:rsidR="00DD5D69" w:rsidRPr="00B86AD0" w:rsidRDefault="00DD5D69" w:rsidP="004E095B">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Tirgus izpētes metode</w:t>
            </w:r>
          </w:p>
        </w:tc>
        <w:tc>
          <w:tcPr>
            <w:tcW w:w="4677" w:type="dxa"/>
          </w:tcPr>
          <w:p w14:paraId="350B6C05" w14:textId="77777777" w:rsidR="00DD5D69" w:rsidRPr="00B86AD0" w:rsidRDefault="00DD5D69" w:rsidP="004E095B">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Dokumentēšanas veids</w:t>
            </w:r>
          </w:p>
        </w:tc>
      </w:tr>
      <w:tr w:rsidR="00DD5D69" w14:paraId="156D0519" w14:textId="77777777" w:rsidTr="004E095B">
        <w:tc>
          <w:tcPr>
            <w:tcW w:w="988" w:type="dxa"/>
          </w:tcPr>
          <w:p w14:paraId="1B63CC82"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5EA9629A" w14:textId="77777777" w:rsidR="00DD5D69" w:rsidRDefault="00DD5D69" w:rsidP="004E095B">
            <w:pPr>
              <w:tabs>
                <w:tab w:val="left" w:pos="426"/>
              </w:tabs>
              <w:spacing w:after="120"/>
              <w:jc w:val="both"/>
              <w:rPr>
                <w:rFonts w:ascii="Times New Roman" w:hAnsi="Times New Roman" w:cs="Times New Roman"/>
                <w:sz w:val="24"/>
                <w:szCs w:val="24"/>
              </w:rPr>
            </w:pPr>
            <w:r w:rsidRPr="00B773B2">
              <w:rPr>
                <w:rFonts w:ascii="Times New Roman" w:hAnsi="Times New Roman" w:cs="Times New Roman"/>
                <w:b/>
                <w:sz w:val="24"/>
                <w:szCs w:val="24"/>
              </w:rPr>
              <w:t>Rakstiski</w:t>
            </w:r>
            <w:r>
              <w:rPr>
                <w:rFonts w:ascii="Times New Roman" w:hAnsi="Times New Roman" w:cs="Times New Roman"/>
                <w:sz w:val="24"/>
                <w:szCs w:val="24"/>
              </w:rPr>
              <w:t xml:space="preserve"> – sarakste jebkādā formā ar piegādātājiem vai pakalpojuma sniedzējiem, lūdzot sniegt informatīvu piedāvājumu par iespējamām izmaksām, vienlaikus norādot, kādā veidā un termiņā pasūtītājs vēlas saņemt informatīvo piedāvājumu.</w:t>
            </w:r>
          </w:p>
          <w:p w14:paraId="2338A3CF"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Sarakstē pasūtītājs sniedz piegādātājiem vai pakalpojuma sniedzējiem informāciju par būtiskajiem līguma noteikumiem </w:t>
            </w:r>
            <w:r>
              <w:rPr>
                <w:rFonts w:ascii="Times New Roman" w:hAnsi="Times New Roman" w:cs="Times New Roman"/>
                <w:sz w:val="24"/>
                <w:szCs w:val="24"/>
              </w:rPr>
              <w:lastRenderedPageBreak/>
              <w:t>(informēšanas faktam jābūt dokumentāli pierādāmam).</w:t>
            </w:r>
          </w:p>
          <w:p w14:paraId="4EF10B53" w14:textId="77777777" w:rsidR="00DD5D69" w:rsidRPr="00445342" w:rsidRDefault="00DD5D69" w:rsidP="004E095B">
            <w:pPr>
              <w:tabs>
                <w:tab w:val="left" w:pos="426"/>
              </w:tabs>
              <w:spacing w:after="120"/>
              <w:jc w:val="both"/>
              <w:rPr>
                <w:rFonts w:ascii="Times New Roman" w:hAnsi="Times New Roman" w:cs="Times New Roman"/>
                <w:i/>
                <w:sz w:val="24"/>
                <w:szCs w:val="24"/>
              </w:rPr>
            </w:pPr>
            <w:r w:rsidRPr="00445342">
              <w:rPr>
                <w:rFonts w:ascii="Times New Roman" w:hAnsi="Times New Roman" w:cs="Times New Roman"/>
                <w:i/>
                <w:sz w:val="24"/>
                <w:szCs w:val="24"/>
              </w:rPr>
              <w:t xml:space="preserve">Lai piegādātāja norādītā cena būtu ticama, pasūtītājam (atkarībā no līguma veida un specifikas) nepieciešams rakstiski informēt piegādātāju par būtiskajiem līguma </w:t>
            </w:r>
            <w:r>
              <w:rPr>
                <w:rFonts w:ascii="Times New Roman" w:hAnsi="Times New Roman" w:cs="Times New Roman"/>
                <w:i/>
                <w:sz w:val="24"/>
                <w:szCs w:val="24"/>
              </w:rPr>
              <w:t>noteikumiem</w:t>
            </w:r>
            <w:r w:rsidRPr="00445342">
              <w:rPr>
                <w:rFonts w:ascii="Times New Roman" w:hAnsi="Times New Roman" w:cs="Times New Roman"/>
                <w:i/>
                <w:sz w:val="24"/>
                <w:szCs w:val="24"/>
              </w:rPr>
              <w:t>). Tādu ekspertu, lektoru u.tml. iepirkumos, kur iepirkuma priekšmets ir specifisks un grūti salīdzināms, nosakot paredzamo līgumcenu, pasūtītājs var lūgt norādīt pakalpojuma stundas likmi.</w:t>
            </w:r>
          </w:p>
          <w:p w14:paraId="104C41CD"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Uzaicinājumi sniegt informatīvo piedāvājumu ir jānosūta vienlaicīgi visiem aptaujājamiem, dodot vienādu termiņu piedāvājumu iesniegšanai.</w:t>
            </w:r>
          </w:p>
        </w:tc>
        <w:tc>
          <w:tcPr>
            <w:tcW w:w="4677" w:type="dxa"/>
          </w:tcPr>
          <w:p w14:paraId="5885165C"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Jāsaglabā izsūtītās vēstules (t.sk. e-pasti, faksi) un saņemtie piedāvājumi (t.sk. e-pasti).</w:t>
            </w:r>
          </w:p>
          <w:p w14:paraId="04B7ACCE"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DD5D69" w14:paraId="59F884F3" w14:textId="77777777" w:rsidTr="004E095B">
        <w:tc>
          <w:tcPr>
            <w:tcW w:w="988" w:type="dxa"/>
          </w:tcPr>
          <w:p w14:paraId="126954A5"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6DE0F922" w14:textId="77777777" w:rsidR="00DD5D69" w:rsidRDefault="00DD5D69" w:rsidP="004E095B">
            <w:pPr>
              <w:tabs>
                <w:tab w:val="left" w:pos="426"/>
              </w:tabs>
              <w:spacing w:after="120"/>
              <w:jc w:val="both"/>
              <w:rPr>
                <w:rFonts w:ascii="Times New Roman" w:hAnsi="Times New Roman" w:cs="Times New Roman"/>
                <w:sz w:val="24"/>
                <w:szCs w:val="24"/>
              </w:rPr>
            </w:pPr>
            <w:r w:rsidRPr="00445342">
              <w:rPr>
                <w:rFonts w:ascii="Times New Roman" w:hAnsi="Times New Roman" w:cs="Times New Roman"/>
                <w:b/>
                <w:sz w:val="24"/>
                <w:szCs w:val="24"/>
              </w:rPr>
              <w:t>Telefoniski</w:t>
            </w:r>
            <w:r>
              <w:rPr>
                <w:rFonts w:ascii="Times New Roman" w:hAnsi="Times New Roman" w:cs="Times New Roman"/>
                <w:sz w:val="24"/>
                <w:szCs w:val="24"/>
              </w:rPr>
              <w:t xml:space="preserve"> – apzvanot iespējamos piegādātājus vai pakalpojuma sniedzējus un aptaujājot tos.</w:t>
            </w:r>
          </w:p>
          <w:p w14:paraId="6AC27A38"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Aptaujas laikā pasūtītājs sniedz piegādātājiem vai pakalpojuma sniedzējiem informāciju par būtiskajiem līguma noteikumiem (informēšanas faktam jābūt dokumentāli pierādāmam).</w:t>
            </w:r>
          </w:p>
        </w:tc>
        <w:tc>
          <w:tcPr>
            <w:tcW w:w="4677" w:type="dxa"/>
          </w:tcPr>
          <w:p w14:paraId="41D7B3B3"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Vēlams izveidot anketu ar jautājumiem, kurus uzdod visiem potenciālajiem piegādātājiem vai pakalpojuma sniedzējiem un sarunas laikā pieraksta saņemtās atbildes uz katru no jautājumiem, kā arī reģistrē telefonsarunas laiku.</w:t>
            </w:r>
          </w:p>
          <w:p w14:paraId="0B15AF73"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DD5D69" w14:paraId="259C964E" w14:textId="77777777" w:rsidTr="004E095B">
        <w:tc>
          <w:tcPr>
            <w:tcW w:w="988" w:type="dxa"/>
          </w:tcPr>
          <w:p w14:paraId="2E1144A1"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6782B2F9" w14:textId="77777777" w:rsidR="00DD5D69" w:rsidRPr="00F50BD7" w:rsidRDefault="00DD5D69" w:rsidP="004E095B">
            <w:pPr>
              <w:tabs>
                <w:tab w:val="left" w:pos="426"/>
              </w:tabs>
              <w:spacing w:after="120"/>
              <w:jc w:val="both"/>
              <w:rPr>
                <w:rFonts w:ascii="Times New Roman" w:hAnsi="Times New Roman" w:cs="Times New Roman"/>
                <w:b/>
                <w:sz w:val="24"/>
                <w:szCs w:val="24"/>
              </w:rPr>
            </w:pPr>
            <w:r>
              <w:rPr>
                <w:rFonts w:ascii="Times New Roman" w:hAnsi="Times New Roman" w:cs="Times New Roman"/>
                <w:sz w:val="24"/>
                <w:szCs w:val="24"/>
              </w:rPr>
              <w:t xml:space="preserve">Potenciālo piegādātāju vai pakalpojuma </w:t>
            </w:r>
            <w:r w:rsidRPr="00F50BD7">
              <w:rPr>
                <w:rFonts w:ascii="Times New Roman" w:hAnsi="Times New Roman" w:cs="Times New Roman"/>
                <w:b/>
                <w:sz w:val="24"/>
                <w:szCs w:val="24"/>
              </w:rPr>
              <w:t>sniedzēju aptauja klātienē.</w:t>
            </w:r>
          </w:p>
          <w:p w14:paraId="1C18D62C"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Aptaujas laikā pasūtītājs sniedz piegādātājiem vai pakalpojuma sniedzējiem informāciju par būtiskajiem līguma noteikumiem (informēšanas faktam jābūt dokumentāli pierādāmam).</w:t>
            </w:r>
          </w:p>
        </w:tc>
        <w:tc>
          <w:tcPr>
            <w:tcW w:w="4677" w:type="dxa"/>
          </w:tcPr>
          <w:p w14:paraId="7FDD160B"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Vēlams sastādīt protokolu vai citu dokumentu brīvā formā, kur redzams tikšanās laiks, potenciālais piegādātājs vai pakalpojuma sniedzējs un piedāvātā cena.</w:t>
            </w:r>
          </w:p>
          <w:p w14:paraId="5FA3AFD0"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DD5D69" w14:paraId="0485D76E" w14:textId="77777777" w:rsidTr="004E095B">
        <w:tc>
          <w:tcPr>
            <w:tcW w:w="988" w:type="dxa"/>
          </w:tcPr>
          <w:p w14:paraId="033EFCB7"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2271ABCF"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Piegādātāju vai pakalpojuma sniedzēju piedāvājumi </w:t>
            </w:r>
            <w:r w:rsidRPr="003247B8">
              <w:rPr>
                <w:rFonts w:ascii="Times New Roman" w:hAnsi="Times New Roman" w:cs="Times New Roman"/>
                <w:b/>
                <w:sz w:val="24"/>
                <w:szCs w:val="24"/>
              </w:rPr>
              <w:lastRenderedPageBreak/>
              <w:t>tīmekļvietnēs</w:t>
            </w:r>
            <w:r>
              <w:rPr>
                <w:rFonts w:ascii="Times New Roman" w:hAnsi="Times New Roman" w:cs="Times New Roman"/>
                <w:sz w:val="24"/>
                <w:szCs w:val="24"/>
              </w:rPr>
              <w:t xml:space="preserve"> – tiek izpētīta potenciālā piegādātāja vai pakalpojuma sniedzēja tīmekļvietnē esošā informācija.</w:t>
            </w:r>
          </w:p>
        </w:tc>
        <w:tc>
          <w:tcPr>
            <w:tcW w:w="4677" w:type="dxa"/>
          </w:tcPr>
          <w:p w14:paraId="7DD8E7EF"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Jāsaglabā izdruka no tīmekļvietnes, kur redzama saite uz tīmekļvietni, izdrukas </w:t>
            </w:r>
            <w:r>
              <w:rPr>
                <w:rFonts w:ascii="Times New Roman" w:hAnsi="Times New Roman" w:cs="Times New Roman"/>
                <w:sz w:val="24"/>
                <w:szCs w:val="24"/>
              </w:rPr>
              <w:lastRenderedPageBreak/>
              <w:t>datums, cena (ja tāda norādīta), preču specifikācija vai pakalpojuma raksturojums (ja tādi ir redzami).</w:t>
            </w:r>
          </w:p>
          <w:p w14:paraId="0546B476"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w:t>
            </w:r>
          </w:p>
        </w:tc>
      </w:tr>
      <w:tr w:rsidR="00DD5D69" w14:paraId="6DC0CB37" w14:textId="77777777" w:rsidTr="004E095B">
        <w:tc>
          <w:tcPr>
            <w:tcW w:w="988" w:type="dxa"/>
          </w:tcPr>
          <w:p w14:paraId="1DA65228"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402" w:type="dxa"/>
          </w:tcPr>
          <w:p w14:paraId="10AA8F0B" w14:textId="77777777" w:rsidR="00DD5D69" w:rsidRPr="001A0708"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b/>
                <w:sz w:val="24"/>
                <w:szCs w:val="24"/>
              </w:rPr>
              <w:t>Paša pasūtītāja uzkrātā informācija, pieredze</w:t>
            </w:r>
            <w:r>
              <w:rPr>
                <w:rFonts w:ascii="Times New Roman" w:hAnsi="Times New Roman" w:cs="Times New Roman"/>
                <w:sz w:val="24"/>
                <w:szCs w:val="24"/>
              </w:rPr>
              <w:t xml:space="preserve"> vai </w:t>
            </w:r>
            <w:r>
              <w:rPr>
                <w:rFonts w:ascii="Times New Roman" w:hAnsi="Times New Roman" w:cs="Times New Roman"/>
                <w:b/>
                <w:sz w:val="24"/>
                <w:szCs w:val="24"/>
              </w:rPr>
              <w:t>iepriekš veiktā izpēte</w:t>
            </w:r>
            <w:r>
              <w:rPr>
                <w:rFonts w:ascii="Times New Roman" w:hAnsi="Times New Roman" w:cs="Times New Roman"/>
                <w:sz w:val="24"/>
                <w:szCs w:val="24"/>
              </w:rPr>
              <w:t xml:space="preserve"> par iespējamām izmaksām.</w:t>
            </w:r>
          </w:p>
        </w:tc>
        <w:tc>
          <w:tcPr>
            <w:tcW w:w="4677" w:type="dxa"/>
          </w:tcPr>
          <w:p w14:paraId="7A3E498C"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 papildinot to ar nepieciešamo informāciju atbilstoši izvēlētajai tirgus izpētes metodei, norādot, kura gada un kādu iepriekš noslēgto līgumu izpēte tika veikta vai kurā vietā uzkrātā informācija tikusi izmantota par pamatu salīdzināšanai.</w:t>
            </w:r>
          </w:p>
          <w:p w14:paraId="429874AC"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Kā dokumentēšanas veids var būt atbildīgā darbinieka atskaite (ziņojums) vai iepirkuma komisijas protokols ar attiecīgās situācijas izvērtējumu, kas tiek attiecīgi pievienots kā pielikums tirgus izpētes dokumentēšanas tabulai.</w:t>
            </w:r>
          </w:p>
        </w:tc>
      </w:tr>
      <w:tr w:rsidR="00DD5D69" w14:paraId="6F02412B" w14:textId="77777777" w:rsidTr="004E095B">
        <w:tc>
          <w:tcPr>
            <w:tcW w:w="988" w:type="dxa"/>
          </w:tcPr>
          <w:p w14:paraId="1840E9EE"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0D5B0723" w14:textId="77777777" w:rsidR="00DD5D69" w:rsidRDefault="00DD5D69" w:rsidP="004E095B">
            <w:pPr>
              <w:tabs>
                <w:tab w:val="left" w:pos="426"/>
              </w:tabs>
              <w:spacing w:after="120"/>
              <w:jc w:val="both"/>
              <w:rPr>
                <w:rFonts w:ascii="Times New Roman" w:hAnsi="Times New Roman" w:cs="Times New Roman"/>
                <w:b/>
                <w:sz w:val="24"/>
                <w:szCs w:val="24"/>
              </w:rPr>
            </w:pPr>
            <w:r>
              <w:rPr>
                <w:rFonts w:ascii="Times New Roman" w:hAnsi="Times New Roman" w:cs="Times New Roman"/>
                <w:b/>
                <w:sz w:val="24"/>
                <w:szCs w:val="24"/>
              </w:rPr>
              <w:t xml:space="preserve">Citu pasūtītāju noslēgto līdzīgu piegāžu </w:t>
            </w:r>
            <w:r>
              <w:rPr>
                <w:rFonts w:ascii="Times New Roman" w:hAnsi="Times New Roman" w:cs="Times New Roman"/>
                <w:sz w:val="24"/>
                <w:szCs w:val="24"/>
              </w:rPr>
              <w:t xml:space="preserve">vai </w:t>
            </w:r>
            <w:r>
              <w:rPr>
                <w:rFonts w:ascii="Times New Roman" w:hAnsi="Times New Roman" w:cs="Times New Roman"/>
                <w:b/>
                <w:sz w:val="24"/>
                <w:szCs w:val="24"/>
              </w:rPr>
              <w:t>pakalpojumu līgumu izmaksu izpēte.</w:t>
            </w:r>
          </w:p>
          <w:p w14:paraId="782D7B9D" w14:textId="77777777" w:rsidR="00DD5D69" w:rsidRPr="001A0708"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Tiek izpētīta publiski pieejamā informācija.</w:t>
            </w:r>
          </w:p>
        </w:tc>
        <w:tc>
          <w:tcPr>
            <w:tcW w:w="4677" w:type="dxa"/>
          </w:tcPr>
          <w:p w14:paraId="03EC3531"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Jāsaglabā izdrukas no publiski pieejamās izpētītās informācijas, nodrošinot, ka ir redzama tīmekļvietnes adrese (ja tiek izmantota tīmekļvietne) un izdrukas datums.</w:t>
            </w:r>
          </w:p>
          <w:p w14:paraId="17C155B8"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Aizpildīta tirgus izpētes dokumentēšanas tabula (1.pielikums), papildinot to ar nepieciešamo informāciju atbilstoši izvēlētajai tirgus izpētes metodei.</w:t>
            </w:r>
          </w:p>
        </w:tc>
      </w:tr>
    </w:tbl>
    <w:p w14:paraId="448AF9D8" w14:textId="77777777" w:rsidR="00DD5D69" w:rsidRPr="001D694F" w:rsidRDefault="00DD5D69" w:rsidP="00DD5D69">
      <w:pPr>
        <w:tabs>
          <w:tab w:val="left" w:pos="426"/>
        </w:tabs>
        <w:spacing w:after="120" w:line="240" w:lineRule="auto"/>
        <w:jc w:val="both"/>
        <w:rPr>
          <w:rFonts w:ascii="Times New Roman" w:hAnsi="Times New Roman" w:cs="Times New Roman"/>
          <w:sz w:val="24"/>
          <w:szCs w:val="24"/>
        </w:rPr>
      </w:pPr>
    </w:p>
    <w:p w14:paraId="229FAA9D" w14:textId="4EB7D906" w:rsidR="00DD5D69" w:rsidRPr="00AE5516" w:rsidRDefault="00DD5D69" w:rsidP="00AE5516">
      <w:pPr>
        <w:pStyle w:val="ListParagraph"/>
        <w:numPr>
          <w:ilvl w:val="0"/>
          <w:numId w:val="38"/>
        </w:numPr>
        <w:tabs>
          <w:tab w:val="left" w:pos="426"/>
        </w:tabs>
        <w:spacing w:after="120" w:line="240" w:lineRule="auto"/>
        <w:ind w:left="0" w:firstLine="0"/>
        <w:jc w:val="both"/>
        <w:rPr>
          <w:rFonts w:ascii="Times New Roman" w:hAnsi="Times New Roman" w:cs="Times New Roman"/>
          <w:b/>
          <w:sz w:val="24"/>
          <w:szCs w:val="24"/>
        </w:rPr>
      </w:pPr>
      <w:r w:rsidRPr="00AE5516">
        <w:rPr>
          <w:rFonts w:ascii="Times New Roman" w:hAnsi="Times New Roman" w:cs="Times New Roman"/>
          <w:b/>
          <w:sz w:val="24"/>
          <w:szCs w:val="24"/>
        </w:rPr>
        <w:t>Līguma slēgšanai piemērojamās iepirkuma procedūras</w:t>
      </w:r>
    </w:p>
    <w:p w14:paraId="62610606"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potenciālo pakalpojuma sniedzēju vai piegādātāju sniegto informāciju vai no citiem avotiem apkopoto informāciju, nosaka paredzamo līgumcenu bez pievienotās vērtības nodokļa (turpmāk – PVN). Līgumcenu nosaka kā plānoto kopējo samaksu par līguma izpildi, </w:t>
      </w:r>
      <w:r w:rsidRPr="004D44CA">
        <w:rPr>
          <w:rFonts w:ascii="Times New Roman" w:hAnsi="Times New Roman" w:cs="Times New Roman"/>
          <w:sz w:val="24"/>
          <w:szCs w:val="24"/>
        </w:rPr>
        <w:t>ko piegādātājs var saņemt no pasūtītāja un citām personām</w:t>
      </w:r>
      <w:r>
        <w:rPr>
          <w:rFonts w:ascii="Times New Roman" w:hAnsi="Times New Roman" w:cs="Times New Roman"/>
          <w:sz w:val="24"/>
          <w:szCs w:val="24"/>
        </w:rPr>
        <w:t>, ņemot vērā jebkurus iespējamos papildinājumus, kā arī visus saistībā ar līgumu maksājamos nodokļus, izņemot PVN.</w:t>
      </w:r>
    </w:p>
    <w:p w14:paraId="303A00D5" w14:textId="4D0FDED0" w:rsidR="003406EE"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Atbilstoši paredzamajai līgumcenai nosaka līguma slēgšanai piemērojamo procedūru.</w:t>
      </w:r>
    </w:p>
    <w:p w14:paraId="74E3A1F5" w14:textId="77777777" w:rsidR="003406EE" w:rsidRDefault="003406EE" w:rsidP="00DD5D69">
      <w:pPr>
        <w:tabs>
          <w:tab w:val="left" w:pos="426"/>
        </w:tabs>
        <w:spacing w:after="120" w:line="240" w:lineRule="auto"/>
        <w:jc w:val="both"/>
        <w:rPr>
          <w:rFonts w:ascii="Times New Roman" w:hAnsi="Times New Roman" w:cs="Times New Roman"/>
          <w:sz w:val="24"/>
          <w:szCs w:val="24"/>
        </w:rPr>
      </w:pPr>
    </w:p>
    <w:p w14:paraId="7739E17E" w14:textId="77777777" w:rsidR="003406EE" w:rsidRPr="00AD275F" w:rsidRDefault="003406EE" w:rsidP="003406EE">
      <w:pPr>
        <w:tabs>
          <w:tab w:val="left" w:pos="426"/>
        </w:tabs>
        <w:spacing w:after="120" w:line="240" w:lineRule="auto"/>
        <w:jc w:val="right"/>
        <w:rPr>
          <w:rFonts w:ascii="Times New Roman" w:hAnsi="Times New Roman" w:cs="Times New Roman"/>
          <w:sz w:val="24"/>
          <w:szCs w:val="24"/>
        </w:rPr>
      </w:pPr>
      <w:r w:rsidRPr="00AD275F">
        <w:rPr>
          <w:rFonts w:ascii="Times New Roman" w:hAnsi="Times New Roman" w:cs="Times New Roman"/>
          <w:sz w:val="24"/>
          <w:szCs w:val="24"/>
        </w:rPr>
        <w:t>2.tabula</w:t>
      </w:r>
    </w:p>
    <w:p w14:paraId="028C8F2C" w14:textId="77777777" w:rsidR="003406EE" w:rsidRPr="00AD275F" w:rsidRDefault="003406EE" w:rsidP="003406EE">
      <w:pPr>
        <w:tabs>
          <w:tab w:val="left" w:pos="426"/>
        </w:tabs>
        <w:spacing w:after="120" w:line="240" w:lineRule="auto"/>
        <w:jc w:val="center"/>
        <w:rPr>
          <w:rFonts w:ascii="Times New Roman" w:hAnsi="Times New Roman" w:cs="Times New Roman"/>
          <w:sz w:val="24"/>
          <w:szCs w:val="24"/>
        </w:rPr>
      </w:pPr>
      <w:r w:rsidRPr="00AD275F">
        <w:rPr>
          <w:rFonts w:ascii="Times New Roman" w:hAnsi="Times New Roman" w:cs="Times New Roman"/>
          <w:sz w:val="24"/>
          <w:szCs w:val="24"/>
        </w:rPr>
        <w:t>Iepirkuma procedūras veids atbilstoši paredzamajai līgumcenai iepirkumiem, kas veikti saskaņā ar PIL</w:t>
      </w:r>
    </w:p>
    <w:tbl>
      <w:tblPr>
        <w:tblStyle w:val="TableGrid"/>
        <w:tblW w:w="0" w:type="auto"/>
        <w:tblLook w:val="04A0" w:firstRow="1" w:lastRow="0" w:firstColumn="1" w:lastColumn="0" w:noHBand="0" w:noVBand="1"/>
      </w:tblPr>
      <w:tblGrid>
        <w:gridCol w:w="4508"/>
        <w:gridCol w:w="4508"/>
      </w:tblGrid>
      <w:tr w:rsidR="003406EE" w:rsidRPr="00AD275F" w14:paraId="4747A2B4" w14:textId="77777777" w:rsidTr="004E095B">
        <w:tc>
          <w:tcPr>
            <w:tcW w:w="4530" w:type="dxa"/>
          </w:tcPr>
          <w:p w14:paraId="655D29C7" w14:textId="77777777" w:rsidR="003406EE" w:rsidRPr="00AD275F" w:rsidRDefault="003406EE" w:rsidP="004E095B">
            <w:pPr>
              <w:tabs>
                <w:tab w:val="left" w:pos="426"/>
              </w:tabs>
              <w:spacing w:after="120"/>
              <w:jc w:val="center"/>
              <w:rPr>
                <w:rFonts w:ascii="Times New Roman" w:hAnsi="Times New Roman" w:cs="Times New Roman"/>
                <w:b/>
                <w:sz w:val="24"/>
                <w:szCs w:val="24"/>
              </w:rPr>
            </w:pPr>
            <w:r w:rsidRPr="00AD275F">
              <w:rPr>
                <w:rFonts w:ascii="Times New Roman" w:hAnsi="Times New Roman" w:cs="Times New Roman"/>
                <w:b/>
                <w:sz w:val="24"/>
                <w:szCs w:val="24"/>
              </w:rPr>
              <w:lastRenderedPageBreak/>
              <w:t>Līgumcena (bez PVN) publisku piegādes līgumu un pakalpojumu līgumu gadījumā, EUR</w:t>
            </w:r>
          </w:p>
        </w:tc>
        <w:tc>
          <w:tcPr>
            <w:tcW w:w="4531" w:type="dxa"/>
          </w:tcPr>
          <w:p w14:paraId="4218AA3C" w14:textId="77777777" w:rsidR="003406EE" w:rsidRPr="00AD275F" w:rsidRDefault="003406EE" w:rsidP="004E095B">
            <w:pPr>
              <w:tabs>
                <w:tab w:val="left" w:pos="426"/>
              </w:tabs>
              <w:spacing w:after="120"/>
              <w:jc w:val="center"/>
              <w:rPr>
                <w:rFonts w:ascii="Times New Roman" w:hAnsi="Times New Roman" w:cs="Times New Roman"/>
                <w:b/>
                <w:sz w:val="24"/>
                <w:szCs w:val="24"/>
              </w:rPr>
            </w:pPr>
            <w:r w:rsidRPr="00AD275F">
              <w:rPr>
                <w:rFonts w:ascii="Times New Roman" w:hAnsi="Times New Roman" w:cs="Times New Roman"/>
                <w:b/>
                <w:sz w:val="24"/>
                <w:szCs w:val="24"/>
              </w:rPr>
              <w:t>Piemērojamā iepirkuma procedūra</w:t>
            </w:r>
          </w:p>
        </w:tc>
      </w:tr>
      <w:tr w:rsidR="003406EE" w:rsidRPr="00AD275F" w14:paraId="7F057C51" w14:textId="77777777" w:rsidTr="004E095B">
        <w:tc>
          <w:tcPr>
            <w:tcW w:w="4530" w:type="dxa"/>
          </w:tcPr>
          <w:p w14:paraId="2239A43E"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Līdz 9 999,99</w:t>
            </w:r>
          </w:p>
        </w:tc>
        <w:tc>
          <w:tcPr>
            <w:tcW w:w="4531" w:type="dxa"/>
          </w:tcPr>
          <w:p w14:paraId="185E91A1"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Zemsliekšņa iepirkums</w:t>
            </w:r>
          </w:p>
        </w:tc>
      </w:tr>
      <w:tr w:rsidR="003406EE" w:rsidRPr="00AD275F" w14:paraId="31234BDB" w14:textId="77777777" w:rsidTr="004E095B">
        <w:tc>
          <w:tcPr>
            <w:tcW w:w="4530" w:type="dxa"/>
          </w:tcPr>
          <w:p w14:paraId="107F1D6C"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 xml:space="preserve">No 10 000 līdz 41 999,99 </w:t>
            </w:r>
          </w:p>
        </w:tc>
        <w:tc>
          <w:tcPr>
            <w:tcW w:w="4531" w:type="dxa"/>
          </w:tcPr>
          <w:p w14:paraId="77988495"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Iepirkums PIL 9.panta kārtībā (t.s. mazais iepirkums)</w:t>
            </w:r>
          </w:p>
        </w:tc>
      </w:tr>
      <w:tr w:rsidR="003406EE" w:rsidRPr="00AD275F" w14:paraId="6DFE9A92" w14:textId="77777777" w:rsidTr="004E095B">
        <w:tc>
          <w:tcPr>
            <w:tcW w:w="4530" w:type="dxa"/>
          </w:tcPr>
          <w:p w14:paraId="3221D0A0"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42 000 un vairāk</w:t>
            </w:r>
          </w:p>
        </w:tc>
        <w:tc>
          <w:tcPr>
            <w:tcW w:w="4531" w:type="dxa"/>
          </w:tcPr>
          <w:p w14:paraId="564D4937"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PIL 8.pantā minētās iepirkuma procedūras</w:t>
            </w:r>
          </w:p>
        </w:tc>
      </w:tr>
      <w:tr w:rsidR="003406EE" w:rsidRPr="00AD275F" w14:paraId="1CCEF59F" w14:textId="77777777" w:rsidTr="004E095B">
        <w:tc>
          <w:tcPr>
            <w:tcW w:w="4530" w:type="dxa"/>
          </w:tcPr>
          <w:p w14:paraId="5B7CB9D7"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42 000 un vairāk un līgumu slēdz par PIL 2.pielikumā minētajiem pakalpojumiem</w:t>
            </w:r>
          </w:p>
        </w:tc>
        <w:tc>
          <w:tcPr>
            <w:tcW w:w="4531" w:type="dxa"/>
          </w:tcPr>
          <w:p w14:paraId="5AF24F09"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Iepirkums PIL 10.panta kārtībā.</w:t>
            </w:r>
          </w:p>
        </w:tc>
      </w:tr>
    </w:tbl>
    <w:p w14:paraId="19FD843A" w14:textId="77777777" w:rsidR="003406EE" w:rsidRPr="00AD275F" w:rsidRDefault="003406EE" w:rsidP="003406EE">
      <w:pPr>
        <w:tabs>
          <w:tab w:val="left" w:pos="426"/>
        </w:tabs>
        <w:spacing w:after="120" w:line="240" w:lineRule="auto"/>
        <w:jc w:val="both"/>
        <w:rPr>
          <w:rFonts w:ascii="Times New Roman" w:hAnsi="Times New Roman" w:cs="Times New Roman"/>
          <w:sz w:val="24"/>
          <w:szCs w:val="24"/>
        </w:rPr>
      </w:pPr>
    </w:p>
    <w:p w14:paraId="2DC6741F" w14:textId="77777777" w:rsidR="003406EE" w:rsidRPr="00AD275F" w:rsidRDefault="003406EE" w:rsidP="003406EE">
      <w:pPr>
        <w:tabs>
          <w:tab w:val="left" w:pos="426"/>
        </w:tabs>
        <w:spacing w:after="120" w:line="240" w:lineRule="auto"/>
        <w:jc w:val="right"/>
        <w:rPr>
          <w:rFonts w:ascii="Times New Roman" w:hAnsi="Times New Roman" w:cs="Times New Roman"/>
          <w:sz w:val="24"/>
          <w:szCs w:val="24"/>
        </w:rPr>
      </w:pPr>
      <w:r w:rsidRPr="00AD275F">
        <w:rPr>
          <w:rFonts w:ascii="Times New Roman" w:hAnsi="Times New Roman" w:cs="Times New Roman"/>
          <w:sz w:val="24"/>
          <w:szCs w:val="24"/>
        </w:rPr>
        <w:t>3.tabula</w:t>
      </w:r>
    </w:p>
    <w:p w14:paraId="316194F1" w14:textId="77777777" w:rsidR="003406EE" w:rsidRPr="00AD275F" w:rsidRDefault="003406EE" w:rsidP="003406EE">
      <w:pPr>
        <w:tabs>
          <w:tab w:val="left" w:pos="426"/>
        </w:tabs>
        <w:spacing w:after="120" w:line="240" w:lineRule="auto"/>
        <w:jc w:val="right"/>
        <w:rPr>
          <w:rFonts w:ascii="Times New Roman" w:hAnsi="Times New Roman" w:cs="Times New Roman"/>
          <w:sz w:val="24"/>
          <w:szCs w:val="24"/>
        </w:rPr>
      </w:pPr>
      <w:r w:rsidRPr="00AD275F">
        <w:rPr>
          <w:rFonts w:ascii="Times New Roman" w:hAnsi="Times New Roman" w:cs="Times New Roman"/>
          <w:sz w:val="24"/>
          <w:szCs w:val="24"/>
        </w:rPr>
        <w:t>Iepirkuma procedūras veids atbilstoši paredzamajai līgumcenai iepirkumiem, kas veikti saskaņā ar noteikumiem par iepirkumu procedūru un tās piemērošanas kārtību pasūtītāja finansētiem projektiem (MK noteikumi Nr.104)</w:t>
      </w:r>
    </w:p>
    <w:tbl>
      <w:tblPr>
        <w:tblStyle w:val="TableGrid"/>
        <w:tblW w:w="0" w:type="auto"/>
        <w:tblLook w:val="04A0" w:firstRow="1" w:lastRow="0" w:firstColumn="1" w:lastColumn="0" w:noHBand="0" w:noVBand="1"/>
      </w:tblPr>
      <w:tblGrid>
        <w:gridCol w:w="4508"/>
        <w:gridCol w:w="4508"/>
      </w:tblGrid>
      <w:tr w:rsidR="003406EE" w:rsidRPr="00AD275F" w14:paraId="4B9884C9" w14:textId="77777777" w:rsidTr="004E095B">
        <w:tc>
          <w:tcPr>
            <w:tcW w:w="4530" w:type="dxa"/>
          </w:tcPr>
          <w:p w14:paraId="079BA690" w14:textId="77777777" w:rsidR="003406EE" w:rsidRPr="00AD275F" w:rsidRDefault="003406EE" w:rsidP="004E095B">
            <w:pPr>
              <w:tabs>
                <w:tab w:val="left" w:pos="426"/>
              </w:tabs>
              <w:spacing w:after="120"/>
              <w:jc w:val="center"/>
              <w:rPr>
                <w:rFonts w:ascii="Times New Roman" w:hAnsi="Times New Roman" w:cs="Times New Roman"/>
                <w:b/>
                <w:sz w:val="24"/>
                <w:szCs w:val="24"/>
              </w:rPr>
            </w:pPr>
            <w:r w:rsidRPr="00AD275F">
              <w:rPr>
                <w:rFonts w:ascii="Times New Roman" w:hAnsi="Times New Roman" w:cs="Times New Roman"/>
                <w:b/>
                <w:sz w:val="24"/>
                <w:szCs w:val="24"/>
              </w:rPr>
              <w:t>Līgumcena (bez PVN) publisku piegādes līgumu un pakalpojumu līgumu gadījumā, EUR</w:t>
            </w:r>
          </w:p>
        </w:tc>
        <w:tc>
          <w:tcPr>
            <w:tcW w:w="4531" w:type="dxa"/>
          </w:tcPr>
          <w:p w14:paraId="7951A0F3" w14:textId="77777777" w:rsidR="003406EE" w:rsidRPr="00AD275F" w:rsidRDefault="003406EE" w:rsidP="004E095B">
            <w:pPr>
              <w:tabs>
                <w:tab w:val="left" w:pos="426"/>
              </w:tabs>
              <w:spacing w:after="120"/>
              <w:jc w:val="center"/>
              <w:rPr>
                <w:rFonts w:ascii="Times New Roman" w:hAnsi="Times New Roman" w:cs="Times New Roman"/>
                <w:b/>
                <w:sz w:val="24"/>
                <w:szCs w:val="24"/>
              </w:rPr>
            </w:pPr>
            <w:r w:rsidRPr="00AD275F">
              <w:rPr>
                <w:rFonts w:ascii="Times New Roman" w:hAnsi="Times New Roman" w:cs="Times New Roman"/>
                <w:b/>
                <w:sz w:val="24"/>
                <w:szCs w:val="24"/>
              </w:rPr>
              <w:t>Piemērojamā iepirkuma procedūra</w:t>
            </w:r>
          </w:p>
        </w:tc>
      </w:tr>
      <w:tr w:rsidR="003406EE" w:rsidRPr="00AD275F" w14:paraId="5757A27B" w14:textId="77777777" w:rsidTr="004E095B">
        <w:tc>
          <w:tcPr>
            <w:tcW w:w="4530" w:type="dxa"/>
          </w:tcPr>
          <w:p w14:paraId="352AEC43"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Līdz 69 999,99</w:t>
            </w:r>
          </w:p>
        </w:tc>
        <w:tc>
          <w:tcPr>
            <w:tcW w:w="4531" w:type="dxa"/>
          </w:tcPr>
          <w:p w14:paraId="4AB686A1"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Zemsliekšņa iepirkums</w:t>
            </w:r>
          </w:p>
        </w:tc>
      </w:tr>
      <w:tr w:rsidR="003406EE" w14:paraId="3260B56D" w14:textId="77777777" w:rsidTr="004E095B">
        <w:tc>
          <w:tcPr>
            <w:tcW w:w="4530" w:type="dxa"/>
          </w:tcPr>
          <w:p w14:paraId="58013A46" w14:textId="77777777" w:rsidR="003406EE" w:rsidRPr="00AD275F"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70 000 un vairāk</w:t>
            </w:r>
          </w:p>
        </w:tc>
        <w:tc>
          <w:tcPr>
            <w:tcW w:w="4531" w:type="dxa"/>
          </w:tcPr>
          <w:p w14:paraId="4225775B" w14:textId="77777777" w:rsidR="003406EE" w:rsidRDefault="003406EE" w:rsidP="004E095B">
            <w:pPr>
              <w:tabs>
                <w:tab w:val="left" w:pos="426"/>
              </w:tabs>
              <w:spacing w:after="120"/>
              <w:jc w:val="both"/>
              <w:rPr>
                <w:rFonts w:ascii="Times New Roman" w:hAnsi="Times New Roman" w:cs="Times New Roman"/>
                <w:sz w:val="24"/>
                <w:szCs w:val="24"/>
              </w:rPr>
            </w:pPr>
            <w:r w:rsidRPr="00AD275F">
              <w:rPr>
                <w:rFonts w:ascii="Times New Roman" w:hAnsi="Times New Roman" w:cs="Times New Roman"/>
                <w:sz w:val="24"/>
                <w:szCs w:val="24"/>
              </w:rPr>
              <w:t>MK noteikumu Nr.104 IV nodaļā noteiktajā kārtībā</w:t>
            </w:r>
          </w:p>
        </w:tc>
      </w:tr>
    </w:tbl>
    <w:p w14:paraId="3C34DD3D" w14:textId="77777777" w:rsidR="00AE5516" w:rsidRPr="00756C5E" w:rsidRDefault="00AE5516" w:rsidP="00DD5D69">
      <w:pPr>
        <w:tabs>
          <w:tab w:val="left" w:pos="426"/>
        </w:tabs>
        <w:spacing w:after="120" w:line="240" w:lineRule="auto"/>
        <w:jc w:val="both"/>
        <w:rPr>
          <w:rFonts w:ascii="Times New Roman" w:hAnsi="Times New Roman" w:cs="Times New Roman"/>
          <w:sz w:val="24"/>
          <w:szCs w:val="24"/>
        </w:rPr>
      </w:pPr>
    </w:p>
    <w:p w14:paraId="6E2D4BE8" w14:textId="77777777" w:rsidR="00DD5D69" w:rsidRPr="00EE3544" w:rsidRDefault="00DD5D69" w:rsidP="00DD5D69">
      <w:pPr>
        <w:pStyle w:val="ListParagraph"/>
        <w:numPr>
          <w:ilvl w:val="0"/>
          <w:numId w:val="38"/>
        </w:numPr>
        <w:tabs>
          <w:tab w:val="left" w:pos="284"/>
        </w:tabs>
        <w:spacing w:after="120" w:line="240" w:lineRule="auto"/>
        <w:ind w:left="0" w:firstLine="0"/>
        <w:jc w:val="both"/>
        <w:rPr>
          <w:rFonts w:ascii="Times New Roman" w:hAnsi="Times New Roman" w:cs="Times New Roman"/>
          <w:b/>
          <w:sz w:val="24"/>
          <w:szCs w:val="24"/>
        </w:rPr>
      </w:pPr>
      <w:r w:rsidRPr="00EE3544">
        <w:rPr>
          <w:rFonts w:ascii="Times New Roman" w:hAnsi="Times New Roman" w:cs="Times New Roman"/>
          <w:b/>
          <w:sz w:val="24"/>
          <w:szCs w:val="24"/>
        </w:rPr>
        <w:t>Līguma slēgšana</w:t>
      </w:r>
    </w:p>
    <w:p w14:paraId="5AC60282"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nosakot paredzamo līgumcenu, tā atbilst zemsliekšņa iepirkumam, līdzfinansējuma saņēmējs var slēgt līgumu bez iepirkuma procedūras veikšanas. Tādā gadījumā ir jāievēro pareizas finanšu vadības principi, proti, saimnieciskuma princips, lietderības princips un izmaksu efektivitātes princips. Minētie principi līdzfinansējuma saņēmējam un projekta partnerim ir jāievēro no pirmā </w:t>
      </w:r>
      <w:r w:rsidRPr="008B432F">
        <w:rPr>
          <w:rFonts w:ascii="Times New Roman" w:hAnsi="Times New Roman" w:cs="Times New Roman"/>
          <w:i/>
          <w:sz w:val="24"/>
          <w:szCs w:val="24"/>
        </w:rPr>
        <w:t>euro</w:t>
      </w:r>
      <w:r>
        <w:rPr>
          <w:rFonts w:ascii="Times New Roman" w:hAnsi="Times New Roman" w:cs="Times New Roman"/>
          <w:sz w:val="24"/>
          <w:szCs w:val="24"/>
        </w:rPr>
        <w:t>.</w:t>
      </w:r>
    </w:p>
    <w:p w14:paraId="795B1F8C"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Līdzfinansējuma saņēmējam ir pienākums līguma slēgšanā izvairīties no interešu konflikta un tas nedrīkst slēgt līgumus ar saistītām personām.</w:t>
      </w:r>
    </w:p>
    <w:p w14:paraId="37D63466"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Zemsliekšņa iepirkuma gadījumā piegādātāja, pakalpojuma sniedzēja izvēles pamatojumu norāda šo vadlīniju 1.pielikumā pievienotajā tabulā.</w:t>
      </w:r>
    </w:p>
    <w:p w14:paraId="2FA4EE52"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noteiktā paredzamā līgumcena pārsniedz zemsliekšņa iepirkumam noteikto līgumcenas slieksni, līdzfinansējuma saņēmējs vai var slēgt tikai </w:t>
      </w:r>
      <w:r w:rsidRPr="00856D32">
        <w:rPr>
          <w:rFonts w:ascii="Times New Roman" w:hAnsi="Times New Roman" w:cs="Times New Roman"/>
          <w:b/>
          <w:sz w:val="24"/>
          <w:szCs w:val="24"/>
        </w:rPr>
        <w:t>pēc atbilstoši organizētas iepirkuma procedūras</w:t>
      </w:r>
      <w:r>
        <w:rPr>
          <w:rFonts w:ascii="Times New Roman" w:hAnsi="Times New Roman" w:cs="Times New Roman"/>
          <w:sz w:val="24"/>
          <w:szCs w:val="24"/>
        </w:rPr>
        <w:t xml:space="preserve"> ar tās rezultātā noteikto uzvarētāju. Arī šajā gadījumā ir pienākums saglabāt tirgus izpēti apliecinošo dokumentāciju, lai pamatotu attiecīgās iepirkuma procedūras izvēli.</w:t>
      </w:r>
    </w:p>
    <w:p w14:paraId="65577B48" w14:textId="77777777" w:rsidR="00DD5D69" w:rsidRDefault="00DD5D69" w:rsidP="00DD5D69">
      <w:pPr>
        <w:tabs>
          <w:tab w:val="left" w:pos="426"/>
        </w:tabs>
        <w:spacing w:after="120" w:line="240" w:lineRule="auto"/>
        <w:jc w:val="both"/>
        <w:rPr>
          <w:rFonts w:ascii="Times New Roman" w:hAnsi="Times New Roman" w:cs="Times New Roman"/>
          <w:sz w:val="24"/>
          <w:szCs w:val="24"/>
        </w:rPr>
      </w:pPr>
    </w:p>
    <w:p w14:paraId="68215B89" w14:textId="77777777" w:rsidR="00DD5D69" w:rsidRDefault="00DD5D69" w:rsidP="00DD5D69">
      <w:pPr>
        <w:rPr>
          <w:rFonts w:ascii="Times New Roman" w:hAnsi="Times New Roman" w:cs="Times New Roman"/>
          <w:sz w:val="24"/>
          <w:szCs w:val="24"/>
        </w:rPr>
      </w:pPr>
      <w:r>
        <w:rPr>
          <w:rFonts w:ascii="Times New Roman" w:hAnsi="Times New Roman" w:cs="Times New Roman"/>
          <w:sz w:val="24"/>
          <w:szCs w:val="24"/>
        </w:rPr>
        <w:br w:type="page"/>
      </w:r>
    </w:p>
    <w:p w14:paraId="62C18390" w14:textId="77777777" w:rsidR="00DD5D69" w:rsidRPr="00FC727E" w:rsidRDefault="00DD5D69" w:rsidP="00DD5D69">
      <w:pPr>
        <w:tabs>
          <w:tab w:val="left" w:pos="426"/>
        </w:tabs>
        <w:spacing w:after="120" w:line="240" w:lineRule="auto"/>
        <w:jc w:val="right"/>
        <w:rPr>
          <w:rFonts w:ascii="Times New Roman" w:hAnsi="Times New Roman" w:cs="Times New Roman"/>
          <w:sz w:val="20"/>
          <w:szCs w:val="20"/>
        </w:rPr>
      </w:pPr>
      <w:r w:rsidRPr="00FC727E">
        <w:rPr>
          <w:rFonts w:ascii="Times New Roman" w:hAnsi="Times New Roman" w:cs="Times New Roman"/>
          <w:sz w:val="20"/>
          <w:szCs w:val="20"/>
        </w:rPr>
        <w:lastRenderedPageBreak/>
        <w:t>1.pielikums</w:t>
      </w:r>
    </w:p>
    <w:p w14:paraId="34E121A0" w14:textId="77777777" w:rsidR="00DD5D69" w:rsidRPr="00FC727E" w:rsidRDefault="00DD5D69" w:rsidP="00DD5D69">
      <w:pPr>
        <w:tabs>
          <w:tab w:val="left" w:pos="426"/>
        </w:tabs>
        <w:spacing w:after="0" w:line="240" w:lineRule="auto"/>
        <w:jc w:val="right"/>
        <w:rPr>
          <w:rFonts w:ascii="Times New Roman" w:hAnsi="Times New Roman" w:cs="Times New Roman"/>
          <w:sz w:val="20"/>
          <w:szCs w:val="20"/>
        </w:rPr>
      </w:pPr>
      <w:r w:rsidRPr="00FC727E">
        <w:rPr>
          <w:rFonts w:ascii="Times New Roman" w:hAnsi="Times New Roman" w:cs="Times New Roman"/>
          <w:sz w:val="20"/>
          <w:szCs w:val="20"/>
        </w:rPr>
        <w:t>Vadlīnijām tirgus izpētes veikšanai</w:t>
      </w:r>
    </w:p>
    <w:p w14:paraId="3BD3C9B2" w14:textId="77777777" w:rsidR="00DD5D69" w:rsidRDefault="00DD5D69" w:rsidP="00DD5D69">
      <w:pPr>
        <w:tabs>
          <w:tab w:val="left" w:pos="426"/>
        </w:tabs>
        <w:spacing w:after="120" w:line="240" w:lineRule="auto"/>
        <w:jc w:val="right"/>
        <w:rPr>
          <w:rFonts w:ascii="Times New Roman" w:hAnsi="Times New Roman" w:cs="Times New Roman"/>
          <w:sz w:val="24"/>
          <w:szCs w:val="24"/>
        </w:rPr>
      </w:pPr>
    </w:p>
    <w:p w14:paraId="46ED91F2" w14:textId="77777777" w:rsidR="00DD5D69" w:rsidRDefault="00DD5D69" w:rsidP="00DD5D69">
      <w:pPr>
        <w:tabs>
          <w:tab w:val="left" w:pos="426"/>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Tirgus izpētes dokumentēšana</w:t>
      </w:r>
    </w:p>
    <w:p w14:paraId="2304DA6A" w14:textId="77777777" w:rsidR="00DD5D69" w:rsidRDefault="00DD5D69" w:rsidP="00DD5D69">
      <w:pPr>
        <w:tabs>
          <w:tab w:val="left" w:pos="426"/>
        </w:tabs>
        <w:spacing w:after="12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810"/>
        <w:gridCol w:w="5206"/>
      </w:tblGrid>
      <w:tr w:rsidR="00DD5D69" w14:paraId="1E0C73C0" w14:textId="77777777" w:rsidTr="004E095B">
        <w:tc>
          <w:tcPr>
            <w:tcW w:w="3823" w:type="dxa"/>
          </w:tcPr>
          <w:p w14:paraId="0C3BE4C2"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Līdzfinansējuma saņēmēja vai projekta partnera nosaukums</w:t>
            </w:r>
          </w:p>
        </w:tc>
        <w:tc>
          <w:tcPr>
            <w:tcW w:w="5238" w:type="dxa"/>
          </w:tcPr>
          <w:p w14:paraId="70C3AE8E"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0883EF45" w14:textId="77777777" w:rsidTr="004E095B">
        <w:tc>
          <w:tcPr>
            <w:tcW w:w="3823" w:type="dxa"/>
          </w:tcPr>
          <w:p w14:paraId="5EC15175"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Projekta numurs un nosaukums</w:t>
            </w:r>
          </w:p>
        </w:tc>
        <w:tc>
          <w:tcPr>
            <w:tcW w:w="5238" w:type="dxa"/>
          </w:tcPr>
          <w:p w14:paraId="395EE4FF"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6EBB1F2E" w14:textId="77777777" w:rsidTr="004E095B">
        <w:tc>
          <w:tcPr>
            <w:tcW w:w="3823" w:type="dxa"/>
          </w:tcPr>
          <w:p w14:paraId="487EDB5E"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Programmas nosaukums</w:t>
            </w:r>
          </w:p>
        </w:tc>
        <w:tc>
          <w:tcPr>
            <w:tcW w:w="5238" w:type="dxa"/>
          </w:tcPr>
          <w:p w14:paraId="45B292EB"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51686E45" w14:textId="77777777" w:rsidTr="004E095B">
        <w:tc>
          <w:tcPr>
            <w:tcW w:w="3823" w:type="dxa"/>
          </w:tcPr>
          <w:p w14:paraId="1BA81170"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Iepirkuma priekšmeta apraksts (tehniskās, funkcionālās vai darbības prasības, darba apjoms, termiņi u.c.)</w:t>
            </w:r>
          </w:p>
        </w:tc>
        <w:tc>
          <w:tcPr>
            <w:tcW w:w="5238" w:type="dxa"/>
          </w:tcPr>
          <w:p w14:paraId="19B1B48E"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2F2F3013" w14:textId="77777777" w:rsidTr="004E095B">
        <w:tc>
          <w:tcPr>
            <w:tcW w:w="3823" w:type="dxa"/>
          </w:tcPr>
          <w:p w14:paraId="2E5B403C"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Piedāvājumu vērtēšanas kritēriji, to īpatsvars</w:t>
            </w:r>
          </w:p>
        </w:tc>
        <w:tc>
          <w:tcPr>
            <w:tcW w:w="5238" w:type="dxa"/>
          </w:tcPr>
          <w:p w14:paraId="7DBBF83D" w14:textId="77777777" w:rsidR="00DD5D69" w:rsidRDefault="00DD5D69" w:rsidP="004E095B">
            <w:pPr>
              <w:tabs>
                <w:tab w:val="left" w:pos="426"/>
              </w:tabs>
              <w:spacing w:after="120"/>
              <w:jc w:val="both"/>
              <w:rPr>
                <w:rFonts w:ascii="Times New Roman" w:hAnsi="Times New Roman" w:cs="Times New Roman"/>
                <w:sz w:val="24"/>
                <w:szCs w:val="24"/>
              </w:rPr>
            </w:pPr>
          </w:p>
        </w:tc>
      </w:tr>
    </w:tbl>
    <w:p w14:paraId="405422BE" w14:textId="77777777" w:rsidR="00DD5D69" w:rsidRDefault="00DD5D69" w:rsidP="00DD5D69">
      <w:pPr>
        <w:tabs>
          <w:tab w:val="left" w:pos="426"/>
        </w:tabs>
        <w:spacing w:after="120" w:line="240" w:lineRule="auto"/>
        <w:jc w:val="both"/>
        <w:rPr>
          <w:rFonts w:ascii="Times New Roman" w:hAnsi="Times New Roman" w:cs="Times New Roman"/>
          <w:sz w:val="24"/>
          <w:szCs w:val="24"/>
        </w:rPr>
      </w:pPr>
    </w:p>
    <w:p w14:paraId="76C5A4B1"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Informācija par piedāvājumiem:</w:t>
      </w:r>
    </w:p>
    <w:tbl>
      <w:tblPr>
        <w:tblStyle w:val="TableGrid"/>
        <w:tblW w:w="0" w:type="auto"/>
        <w:tblLook w:val="04A0" w:firstRow="1" w:lastRow="0" w:firstColumn="1" w:lastColumn="0" w:noHBand="0" w:noVBand="1"/>
      </w:tblPr>
      <w:tblGrid>
        <w:gridCol w:w="3090"/>
        <w:gridCol w:w="1977"/>
        <w:gridCol w:w="1978"/>
        <w:gridCol w:w="1971"/>
      </w:tblGrid>
      <w:tr w:rsidR="00DD5D69" w14:paraId="48471D01" w14:textId="77777777" w:rsidTr="004E095B">
        <w:tc>
          <w:tcPr>
            <w:tcW w:w="3114" w:type="dxa"/>
          </w:tcPr>
          <w:p w14:paraId="174C1A0E" w14:textId="77777777" w:rsidR="00DD5D69" w:rsidRDefault="00DD5D69" w:rsidP="004E095B">
            <w:pPr>
              <w:tabs>
                <w:tab w:val="left" w:pos="426"/>
              </w:tabs>
              <w:spacing w:after="120"/>
              <w:jc w:val="center"/>
              <w:rPr>
                <w:rFonts w:ascii="Times New Roman" w:hAnsi="Times New Roman" w:cs="Times New Roman"/>
                <w:sz w:val="24"/>
                <w:szCs w:val="24"/>
              </w:rPr>
            </w:pPr>
          </w:p>
        </w:tc>
        <w:tc>
          <w:tcPr>
            <w:tcW w:w="1984" w:type="dxa"/>
          </w:tcPr>
          <w:p w14:paraId="5D905962"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Nr.1</w:t>
            </w:r>
          </w:p>
        </w:tc>
        <w:tc>
          <w:tcPr>
            <w:tcW w:w="1985" w:type="dxa"/>
          </w:tcPr>
          <w:p w14:paraId="05C1FDB1"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Nr.2</w:t>
            </w:r>
          </w:p>
        </w:tc>
        <w:tc>
          <w:tcPr>
            <w:tcW w:w="1978" w:type="dxa"/>
          </w:tcPr>
          <w:p w14:paraId="7E2E10CA" w14:textId="77777777" w:rsidR="00DD5D69" w:rsidRDefault="00DD5D69" w:rsidP="004E095B">
            <w:pPr>
              <w:tabs>
                <w:tab w:val="left" w:pos="426"/>
              </w:tabs>
              <w:spacing w:after="120"/>
              <w:jc w:val="center"/>
              <w:rPr>
                <w:rFonts w:ascii="Times New Roman" w:hAnsi="Times New Roman" w:cs="Times New Roman"/>
                <w:sz w:val="24"/>
                <w:szCs w:val="24"/>
              </w:rPr>
            </w:pPr>
            <w:r>
              <w:rPr>
                <w:rFonts w:ascii="Times New Roman" w:hAnsi="Times New Roman" w:cs="Times New Roman"/>
                <w:sz w:val="24"/>
                <w:szCs w:val="24"/>
              </w:rPr>
              <w:t>Piedāvājums Nr.3</w:t>
            </w:r>
          </w:p>
        </w:tc>
      </w:tr>
      <w:tr w:rsidR="00DD5D69" w14:paraId="26537B21" w14:textId="77777777" w:rsidTr="004E095B">
        <w:tc>
          <w:tcPr>
            <w:tcW w:w="3114" w:type="dxa"/>
          </w:tcPr>
          <w:p w14:paraId="6B308082" w14:textId="77777777" w:rsidR="00DD5D69" w:rsidRPr="00B31B79" w:rsidRDefault="00DD5D69" w:rsidP="004E095B">
            <w:pPr>
              <w:spacing w:after="120"/>
              <w:rPr>
                <w:rFonts w:ascii="Times New Roman" w:hAnsi="Times New Roman" w:cs="Times New Roman"/>
                <w:sz w:val="24"/>
                <w:szCs w:val="24"/>
              </w:rPr>
            </w:pPr>
            <w:r>
              <w:rPr>
                <w:rFonts w:ascii="Times New Roman" w:hAnsi="Times New Roman" w:cs="Times New Roman"/>
                <w:sz w:val="24"/>
                <w:szCs w:val="24"/>
              </w:rPr>
              <w:t>1. Piegādātāja/ pakalpojuma sniedzēja nosaukums</w:t>
            </w:r>
          </w:p>
        </w:tc>
        <w:tc>
          <w:tcPr>
            <w:tcW w:w="1984" w:type="dxa"/>
          </w:tcPr>
          <w:p w14:paraId="3EBEF091" w14:textId="77777777" w:rsidR="00DD5D69" w:rsidRDefault="00DD5D69" w:rsidP="004E095B">
            <w:pPr>
              <w:tabs>
                <w:tab w:val="left" w:pos="426"/>
              </w:tabs>
              <w:spacing w:after="120"/>
              <w:jc w:val="both"/>
              <w:rPr>
                <w:rFonts w:ascii="Times New Roman" w:hAnsi="Times New Roman" w:cs="Times New Roman"/>
                <w:sz w:val="24"/>
                <w:szCs w:val="24"/>
              </w:rPr>
            </w:pPr>
          </w:p>
        </w:tc>
        <w:tc>
          <w:tcPr>
            <w:tcW w:w="1985" w:type="dxa"/>
          </w:tcPr>
          <w:p w14:paraId="3E1FAF89" w14:textId="77777777" w:rsidR="00DD5D69" w:rsidRDefault="00DD5D69" w:rsidP="004E095B">
            <w:pPr>
              <w:tabs>
                <w:tab w:val="left" w:pos="426"/>
              </w:tabs>
              <w:spacing w:after="120"/>
              <w:jc w:val="both"/>
              <w:rPr>
                <w:rFonts w:ascii="Times New Roman" w:hAnsi="Times New Roman" w:cs="Times New Roman"/>
                <w:sz w:val="24"/>
                <w:szCs w:val="24"/>
              </w:rPr>
            </w:pPr>
          </w:p>
        </w:tc>
        <w:tc>
          <w:tcPr>
            <w:tcW w:w="1978" w:type="dxa"/>
          </w:tcPr>
          <w:p w14:paraId="609DF1D6"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7B514FA7" w14:textId="77777777" w:rsidTr="004E095B">
        <w:tc>
          <w:tcPr>
            <w:tcW w:w="3114" w:type="dxa"/>
          </w:tcPr>
          <w:p w14:paraId="6BA77967" w14:textId="77777777" w:rsidR="00DD5D69" w:rsidRDefault="00DD5D69" w:rsidP="004E095B">
            <w:pPr>
              <w:tabs>
                <w:tab w:val="left" w:pos="426"/>
              </w:tabs>
              <w:spacing w:after="120"/>
              <w:rPr>
                <w:rFonts w:ascii="Times New Roman" w:hAnsi="Times New Roman" w:cs="Times New Roman"/>
                <w:sz w:val="24"/>
                <w:szCs w:val="24"/>
              </w:rPr>
            </w:pPr>
            <w:r>
              <w:rPr>
                <w:rFonts w:ascii="Times New Roman" w:hAnsi="Times New Roman" w:cs="Times New Roman"/>
                <w:sz w:val="24"/>
                <w:szCs w:val="24"/>
              </w:rPr>
              <w:t>2. Piedāvājuma kopējā cena bez PVN</w:t>
            </w:r>
            <w:r>
              <w:rPr>
                <w:rStyle w:val="FootnoteReference"/>
                <w:rFonts w:ascii="Times New Roman" w:hAnsi="Times New Roman" w:cs="Times New Roman"/>
                <w:sz w:val="24"/>
                <w:szCs w:val="24"/>
              </w:rPr>
              <w:footnoteReference w:id="2"/>
            </w:r>
          </w:p>
        </w:tc>
        <w:tc>
          <w:tcPr>
            <w:tcW w:w="1984" w:type="dxa"/>
          </w:tcPr>
          <w:p w14:paraId="12E94B26" w14:textId="77777777" w:rsidR="00DD5D69" w:rsidRDefault="00DD5D69" w:rsidP="004E095B">
            <w:pPr>
              <w:tabs>
                <w:tab w:val="left" w:pos="426"/>
              </w:tabs>
              <w:spacing w:after="120"/>
              <w:jc w:val="both"/>
              <w:rPr>
                <w:rFonts w:ascii="Times New Roman" w:hAnsi="Times New Roman" w:cs="Times New Roman"/>
                <w:sz w:val="24"/>
                <w:szCs w:val="24"/>
              </w:rPr>
            </w:pPr>
          </w:p>
        </w:tc>
        <w:tc>
          <w:tcPr>
            <w:tcW w:w="1985" w:type="dxa"/>
          </w:tcPr>
          <w:p w14:paraId="1AF4A57B" w14:textId="77777777" w:rsidR="00DD5D69" w:rsidRDefault="00DD5D69" w:rsidP="004E095B">
            <w:pPr>
              <w:tabs>
                <w:tab w:val="left" w:pos="426"/>
              </w:tabs>
              <w:spacing w:after="120"/>
              <w:jc w:val="both"/>
              <w:rPr>
                <w:rFonts w:ascii="Times New Roman" w:hAnsi="Times New Roman" w:cs="Times New Roman"/>
                <w:sz w:val="24"/>
                <w:szCs w:val="24"/>
              </w:rPr>
            </w:pPr>
          </w:p>
        </w:tc>
        <w:tc>
          <w:tcPr>
            <w:tcW w:w="1978" w:type="dxa"/>
          </w:tcPr>
          <w:p w14:paraId="367D2DC3"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59F5181F" w14:textId="77777777" w:rsidTr="004E095B">
        <w:tc>
          <w:tcPr>
            <w:tcW w:w="3114" w:type="dxa"/>
          </w:tcPr>
          <w:p w14:paraId="7969B43F" w14:textId="77777777" w:rsidR="00DD5D69" w:rsidRDefault="00DD5D69" w:rsidP="004E095B">
            <w:pPr>
              <w:tabs>
                <w:tab w:val="left" w:pos="426"/>
              </w:tabs>
              <w:spacing w:after="120"/>
              <w:rPr>
                <w:rFonts w:ascii="Times New Roman" w:hAnsi="Times New Roman" w:cs="Times New Roman"/>
                <w:sz w:val="24"/>
                <w:szCs w:val="24"/>
              </w:rPr>
            </w:pPr>
            <w:r>
              <w:rPr>
                <w:rFonts w:ascii="Times New Roman" w:hAnsi="Times New Roman" w:cs="Times New Roman"/>
                <w:sz w:val="24"/>
                <w:szCs w:val="24"/>
              </w:rPr>
              <w:t>3. Informācija par piedāvājuma saņemšanas veidu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 laiku</w:t>
            </w:r>
          </w:p>
        </w:tc>
        <w:tc>
          <w:tcPr>
            <w:tcW w:w="1984" w:type="dxa"/>
          </w:tcPr>
          <w:p w14:paraId="6734DB62" w14:textId="77777777" w:rsidR="00DD5D69" w:rsidRDefault="00DD5D69" w:rsidP="004E095B">
            <w:pPr>
              <w:tabs>
                <w:tab w:val="left" w:pos="426"/>
              </w:tabs>
              <w:spacing w:after="120"/>
              <w:jc w:val="both"/>
              <w:rPr>
                <w:rFonts w:ascii="Times New Roman" w:hAnsi="Times New Roman" w:cs="Times New Roman"/>
                <w:sz w:val="24"/>
                <w:szCs w:val="24"/>
              </w:rPr>
            </w:pPr>
          </w:p>
        </w:tc>
        <w:tc>
          <w:tcPr>
            <w:tcW w:w="1985" w:type="dxa"/>
          </w:tcPr>
          <w:p w14:paraId="71D11A3C" w14:textId="77777777" w:rsidR="00DD5D69" w:rsidRDefault="00DD5D69" w:rsidP="004E095B">
            <w:pPr>
              <w:tabs>
                <w:tab w:val="left" w:pos="426"/>
              </w:tabs>
              <w:spacing w:after="120"/>
              <w:jc w:val="both"/>
              <w:rPr>
                <w:rFonts w:ascii="Times New Roman" w:hAnsi="Times New Roman" w:cs="Times New Roman"/>
                <w:sz w:val="24"/>
                <w:szCs w:val="24"/>
              </w:rPr>
            </w:pPr>
          </w:p>
        </w:tc>
        <w:tc>
          <w:tcPr>
            <w:tcW w:w="1978" w:type="dxa"/>
          </w:tcPr>
          <w:p w14:paraId="7DE8759E"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2907A103" w14:textId="77777777" w:rsidTr="004E095B">
        <w:tc>
          <w:tcPr>
            <w:tcW w:w="3114" w:type="dxa"/>
          </w:tcPr>
          <w:p w14:paraId="2AAB427E" w14:textId="77777777" w:rsidR="00DD5D69" w:rsidRDefault="00DD5D69" w:rsidP="004E095B">
            <w:pPr>
              <w:tabs>
                <w:tab w:val="left" w:pos="426"/>
              </w:tabs>
              <w:spacing w:after="120"/>
              <w:rPr>
                <w:rFonts w:ascii="Times New Roman" w:hAnsi="Times New Roman" w:cs="Times New Roman"/>
                <w:sz w:val="24"/>
                <w:szCs w:val="24"/>
              </w:rPr>
            </w:pPr>
            <w:r>
              <w:rPr>
                <w:rFonts w:ascii="Times New Roman" w:hAnsi="Times New Roman" w:cs="Times New Roman"/>
                <w:sz w:val="24"/>
                <w:szCs w:val="24"/>
              </w:rPr>
              <w:t>4. Piezīmes, papildu informācija</w:t>
            </w:r>
          </w:p>
        </w:tc>
        <w:tc>
          <w:tcPr>
            <w:tcW w:w="1984" w:type="dxa"/>
          </w:tcPr>
          <w:p w14:paraId="07229E77" w14:textId="77777777" w:rsidR="00DD5D69" w:rsidRDefault="00DD5D69" w:rsidP="004E095B">
            <w:pPr>
              <w:tabs>
                <w:tab w:val="left" w:pos="426"/>
              </w:tabs>
              <w:spacing w:after="120"/>
              <w:jc w:val="both"/>
              <w:rPr>
                <w:rFonts w:ascii="Times New Roman" w:hAnsi="Times New Roman" w:cs="Times New Roman"/>
                <w:sz w:val="24"/>
                <w:szCs w:val="24"/>
              </w:rPr>
            </w:pPr>
          </w:p>
        </w:tc>
        <w:tc>
          <w:tcPr>
            <w:tcW w:w="1985" w:type="dxa"/>
          </w:tcPr>
          <w:p w14:paraId="5625E1AB" w14:textId="77777777" w:rsidR="00DD5D69" w:rsidRDefault="00DD5D69" w:rsidP="004E095B">
            <w:pPr>
              <w:tabs>
                <w:tab w:val="left" w:pos="426"/>
              </w:tabs>
              <w:spacing w:after="120"/>
              <w:jc w:val="both"/>
              <w:rPr>
                <w:rFonts w:ascii="Times New Roman" w:hAnsi="Times New Roman" w:cs="Times New Roman"/>
                <w:sz w:val="24"/>
                <w:szCs w:val="24"/>
              </w:rPr>
            </w:pPr>
          </w:p>
        </w:tc>
        <w:tc>
          <w:tcPr>
            <w:tcW w:w="1978" w:type="dxa"/>
          </w:tcPr>
          <w:p w14:paraId="064F3DEF" w14:textId="77777777" w:rsidR="00DD5D69" w:rsidRDefault="00DD5D69" w:rsidP="004E095B">
            <w:pPr>
              <w:tabs>
                <w:tab w:val="left" w:pos="426"/>
              </w:tabs>
              <w:spacing w:after="120"/>
              <w:jc w:val="both"/>
              <w:rPr>
                <w:rFonts w:ascii="Times New Roman" w:hAnsi="Times New Roman" w:cs="Times New Roman"/>
                <w:sz w:val="24"/>
                <w:szCs w:val="24"/>
              </w:rPr>
            </w:pPr>
          </w:p>
        </w:tc>
      </w:tr>
    </w:tbl>
    <w:p w14:paraId="24B8C9DB" w14:textId="77777777" w:rsidR="00DD5D69" w:rsidRDefault="00DD5D69" w:rsidP="00DD5D69">
      <w:pPr>
        <w:tabs>
          <w:tab w:val="left" w:pos="426"/>
        </w:tabs>
        <w:spacing w:after="120" w:line="240" w:lineRule="auto"/>
        <w:jc w:val="both"/>
        <w:rPr>
          <w:rFonts w:ascii="Times New Roman" w:hAnsi="Times New Roman" w:cs="Times New Roman"/>
          <w:sz w:val="24"/>
          <w:szCs w:val="24"/>
        </w:rPr>
      </w:pPr>
    </w:p>
    <w:p w14:paraId="6024A143" w14:textId="77777777" w:rsidR="00DD5D69" w:rsidRDefault="00DD5D69" w:rsidP="00DD5D69">
      <w:pPr>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Paredzamā līgumcena/ izvēlētais piedāvājums</w:t>
      </w:r>
    </w:p>
    <w:tbl>
      <w:tblPr>
        <w:tblStyle w:val="TableGrid"/>
        <w:tblW w:w="0" w:type="auto"/>
        <w:tblLook w:val="04A0" w:firstRow="1" w:lastRow="0" w:firstColumn="1" w:lastColumn="0" w:noHBand="0" w:noVBand="1"/>
      </w:tblPr>
      <w:tblGrid>
        <w:gridCol w:w="5921"/>
        <w:gridCol w:w="3095"/>
      </w:tblGrid>
      <w:tr w:rsidR="00DD5D69" w14:paraId="728F14B5" w14:textId="77777777" w:rsidTr="004E095B">
        <w:tc>
          <w:tcPr>
            <w:tcW w:w="5949" w:type="dxa"/>
          </w:tcPr>
          <w:p w14:paraId="784B64D9" w14:textId="77777777" w:rsidR="00DD5D69" w:rsidRPr="00561D4D"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5. Paredzamā līgumcena bez PVN ir:</w:t>
            </w:r>
          </w:p>
        </w:tc>
        <w:tc>
          <w:tcPr>
            <w:tcW w:w="3112" w:type="dxa"/>
          </w:tcPr>
          <w:p w14:paraId="7F68CD0B"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1EEF1D0C" w14:textId="77777777" w:rsidTr="004E095B">
        <w:tc>
          <w:tcPr>
            <w:tcW w:w="5949" w:type="dxa"/>
          </w:tcPr>
          <w:p w14:paraId="761A4B60"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6. Vai jāveic iepirkums atbilstoši Publisko iepirkumu likumam vai </w:t>
            </w:r>
            <w:r w:rsidRPr="00B8631E">
              <w:rPr>
                <w:rFonts w:ascii="Times New Roman" w:hAnsi="Times New Roman" w:cs="Times New Roman"/>
                <w:sz w:val="24"/>
                <w:szCs w:val="24"/>
              </w:rPr>
              <w:t>Ministru kabineta 2017.gada 28.februāra noteikumiem Nr.104</w:t>
            </w:r>
            <w:r>
              <w:rPr>
                <w:rFonts w:ascii="Times New Roman" w:hAnsi="Times New Roman" w:cs="Times New Roman"/>
                <w:sz w:val="24"/>
                <w:szCs w:val="24"/>
              </w:rPr>
              <w:t>?</w:t>
            </w:r>
          </w:p>
        </w:tc>
        <w:tc>
          <w:tcPr>
            <w:tcW w:w="3112" w:type="dxa"/>
            <w:vAlign w:val="center"/>
          </w:tcPr>
          <w:p w14:paraId="69CAAA2B" w14:textId="77777777" w:rsidR="00DD5D69" w:rsidRDefault="00DD5D69" w:rsidP="004E095B">
            <w:pPr>
              <w:tabs>
                <w:tab w:val="left" w:pos="426"/>
              </w:tabs>
              <w:spacing w:after="120"/>
              <w:jc w:val="center"/>
              <w:rPr>
                <w:rFonts w:ascii="Times New Roman" w:hAnsi="Times New Roman" w:cs="Times New Roman"/>
                <w:sz w:val="24"/>
                <w:szCs w:val="24"/>
              </w:rPr>
            </w:pPr>
            <w:r w:rsidRPr="00693510">
              <w:rPr>
                <w:rFonts w:ascii="Times New Roman" w:hAnsi="Times New Roman" w:cs="Times New Roman"/>
                <w:i/>
                <w:sz w:val="24"/>
                <w:szCs w:val="24"/>
              </w:rPr>
              <w:t>Jā / Nē</w:t>
            </w:r>
          </w:p>
        </w:tc>
      </w:tr>
      <w:tr w:rsidR="00DD5D69" w14:paraId="6C57C2C8" w14:textId="77777777" w:rsidTr="004E095B">
        <w:tc>
          <w:tcPr>
            <w:tcW w:w="5949" w:type="dxa"/>
          </w:tcPr>
          <w:p w14:paraId="563A1EA3"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lastRenderedPageBreak/>
              <w:t>7. Izvēlētais piedāvājums</w:t>
            </w:r>
          </w:p>
          <w:p w14:paraId="0EB645C9" w14:textId="77777777" w:rsidR="00DD5D69" w:rsidRDefault="00DD5D69" w:rsidP="004E095B">
            <w:pPr>
              <w:tabs>
                <w:tab w:val="left" w:pos="426"/>
              </w:tabs>
              <w:spacing w:after="120"/>
              <w:jc w:val="both"/>
              <w:rPr>
                <w:rFonts w:ascii="Times New Roman" w:hAnsi="Times New Roman" w:cs="Times New Roman"/>
                <w:sz w:val="24"/>
                <w:szCs w:val="24"/>
              </w:rPr>
            </w:pPr>
            <w:r w:rsidRPr="002E3D5A">
              <w:rPr>
                <w:rFonts w:ascii="Times New Roman" w:hAnsi="Times New Roman" w:cs="Times New Roman"/>
                <w:i/>
                <w:sz w:val="24"/>
                <w:szCs w:val="24"/>
              </w:rPr>
              <w:t>(aizpilda, j</w:t>
            </w:r>
            <w:r>
              <w:rPr>
                <w:rFonts w:ascii="Times New Roman" w:hAnsi="Times New Roman" w:cs="Times New Roman"/>
                <w:i/>
                <w:sz w:val="24"/>
                <w:szCs w:val="24"/>
              </w:rPr>
              <w:t>a</w:t>
            </w:r>
            <w:r w:rsidRPr="002E3D5A">
              <w:rPr>
                <w:rFonts w:ascii="Times New Roman" w:hAnsi="Times New Roman" w:cs="Times New Roman"/>
                <w:i/>
                <w:sz w:val="24"/>
                <w:szCs w:val="24"/>
              </w:rPr>
              <w:t xml:space="preserve"> atbilde </w:t>
            </w:r>
            <w:r>
              <w:rPr>
                <w:rFonts w:ascii="Times New Roman" w:hAnsi="Times New Roman" w:cs="Times New Roman"/>
                <w:i/>
                <w:sz w:val="24"/>
                <w:szCs w:val="24"/>
              </w:rPr>
              <w:t>6</w:t>
            </w:r>
            <w:r w:rsidRPr="002E3D5A">
              <w:rPr>
                <w:rFonts w:ascii="Times New Roman" w:hAnsi="Times New Roman" w:cs="Times New Roman"/>
                <w:i/>
                <w:sz w:val="24"/>
                <w:szCs w:val="24"/>
              </w:rPr>
              <w:t>.punktā ir “</w:t>
            </w:r>
            <w:r>
              <w:rPr>
                <w:rFonts w:ascii="Times New Roman" w:hAnsi="Times New Roman" w:cs="Times New Roman"/>
                <w:i/>
                <w:sz w:val="24"/>
                <w:szCs w:val="24"/>
              </w:rPr>
              <w:t>Nē</w:t>
            </w:r>
            <w:r w:rsidRPr="002E3D5A">
              <w:rPr>
                <w:rFonts w:ascii="Times New Roman" w:hAnsi="Times New Roman" w:cs="Times New Roman"/>
                <w:i/>
                <w:sz w:val="24"/>
                <w:szCs w:val="24"/>
              </w:rPr>
              <w:t>”)</w:t>
            </w:r>
          </w:p>
        </w:tc>
        <w:tc>
          <w:tcPr>
            <w:tcW w:w="3112" w:type="dxa"/>
          </w:tcPr>
          <w:p w14:paraId="019FD916" w14:textId="77777777" w:rsidR="00DD5D69" w:rsidRDefault="00DD5D69" w:rsidP="004E095B">
            <w:pPr>
              <w:tabs>
                <w:tab w:val="left" w:pos="426"/>
              </w:tabs>
              <w:spacing w:after="120"/>
              <w:jc w:val="both"/>
              <w:rPr>
                <w:rFonts w:ascii="Times New Roman" w:hAnsi="Times New Roman" w:cs="Times New Roman"/>
                <w:sz w:val="24"/>
                <w:szCs w:val="24"/>
              </w:rPr>
            </w:pPr>
          </w:p>
        </w:tc>
      </w:tr>
      <w:tr w:rsidR="00DD5D69" w14:paraId="2F9D14B1" w14:textId="77777777" w:rsidTr="004E095B">
        <w:tc>
          <w:tcPr>
            <w:tcW w:w="5949" w:type="dxa"/>
          </w:tcPr>
          <w:p w14:paraId="7DD86FC9" w14:textId="77777777" w:rsidR="00DD5D69" w:rsidRDefault="00DD5D69" w:rsidP="004E095B">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8. Pamatojums piedāvājuma izvēlei </w:t>
            </w:r>
          </w:p>
          <w:p w14:paraId="7345646F" w14:textId="77777777" w:rsidR="00DD5D69" w:rsidRDefault="00DD5D69" w:rsidP="004E095B">
            <w:pPr>
              <w:tabs>
                <w:tab w:val="left" w:pos="426"/>
              </w:tabs>
              <w:spacing w:after="120"/>
              <w:jc w:val="both"/>
              <w:rPr>
                <w:rFonts w:ascii="Times New Roman" w:hAnsi="Times New Roman" w:cs="Times New Roman"/>
                <w:sz w:val="24"/>
                <w:szCs w:val="24"/>
              </w:rPr>
            </w:pPr>
            <w:r w:rsidRPr="002E3D5A">
              <w:rPr>
                <w:rFonts w:ascii="Times New Roman" w:hAnsi="Times New Roman" w:cs="Times New Roman"/>
                <w:i/>
                <w:sz w:val="24"/>
                <w:szCs w:val="24"/>
              </w:rPr>
              <w:t>(aizpilda, j</w:t>
            </w:r>
            <w:r>
              <w:rPr>
                <w:rFonts w:ascii="Times New Roman" w:hAnsi="Times New Roman" w:cs="Times New Roman"/>
                <w:i/>
                <w:sz w:val="24"/>
                <w:szCs w:val="24"/>
              </w:rPr>
              <w:t>a</w:t>
            </w:r>
            <w:r w:rsidRPr="002E3D5A">
              <w:rPr>
                <w:rFonts w:ascii="Times New Roman" w:hAnsi="Times New Roman" w:cs="Times New Roman"/>
                <w:i/>
                <w:sz w:val="24"/>
                <w:szCs w:val="24"/>
              </w:rPr>
              <w:t xml:space="preserve"> atbilde </w:t>
            </w:r>
            <w:r>
              <w:rPr>
                <w:rFonts w:ascii="Times New Roman" w:hAnsi="Times New Roman" w:cs="Times New Roman"/>
                <w:i/>
                <w:sz w:val="24"/>
                <w:szCs w:val="24"/>
              </w:rPr>
              <w:t>6</w:t>
            </w:r>
            <w:r w:rsidRPr="002E3D5A">
              <w:rPr>
                <w:rFonts w:ascii="Times New Roman" w:hAnsi="Times New Roman" w:cs="Times New Roman"/>
                <w:i/>
                <w:sz w:val="24"/>
                <w:szCs w:val="24"/>
              </w:rPr>
              <w:t>.punktā ir “</w:t>
            </w:r>
            <w:r>
              <w:rPr>
                <w:rFonts w:ascii="Times New Roman" w:hAnsi="Times New Roman" w:cs="Times New Roman"/>
                <w:i/>
                <w:sz w:val="24"/>
                <w:szCs w:val="24"/>
              </w:rPr>
              <w:t>Nē</w:t>
            </w:r>
            <w:r w:rsidRPr="002E3D5A">
              <w:rPr>
                <w:rFonts w:ascii="Times New Roman" w:hAnsi="Times New Roman" w:cs="Times New Roman"/>
                <w:i/>
                <w:sz w:val="24"/>
                <w:szCs w:val="24"/>
              </w:rPr>
              <w:t>”)</w:t>
            </w:r>
          </w:p>
        </w:tc>
        <w:tc>
          <w:tcPr>
            <w:tcW w:w="3112" w:type="dxa"/>
          </w:tcPr>
          <w:p w14:paraId="482ADE40" w14:textId="77777777" w:rsidR="00DD5D69" w:rsidRDefault="00DD5D69" w:rsidP="004E095B">
            <w:pPr>
              <w:tabs>
                <w:tab w:val="left" w:pos="426"/>
              </w:tabs>
              <w:spacing w:after="120"/>
              <w:jc w:val="both"/>
              <w:rPr>
                <w:rFonts w:ascii="Times New Roman" w:hAnsi="Times New Roman" w:cs="Times New Roman"/>
                <w:sz w:val="24"/>
                <w:szCs w:val="24"/>
              </w:rPr>
            </w:pPr>
          </w:p>
        </w:tc>
      </w:tr>
    </w:tbl>
    <w:p w14:paraId="382FA32B" w14:textId="77777777" w:rsidR="00DD5D69" w:rsidRPr="00B8625F" w:rsidRDefault="00DD5D69" w:rsidP="00DD5D69">
      <w:pPr>
        <w:tabs>
          <w:tab w:val="left" w:pos="426"/>
        </w:tabs>
        <w:spacing w:after="120" w:line="240" w:lineRule="auto"/>
        <w:jc w:val="both"/>
        <w:rPr>
          <w:rFonts w:ascii="Times New Roman" w:hAnsi="Times New Roman" w:cs="Times New Roman"/>
          <w:sz w:val="24"/>
          <w:szCs w:val="24"/>
        </w:rPr>
      </w:pPr>
    </w:p>
    <w:p w14:paraId="16936C6F" w14:textId="77777777" w:rsidR="00DD5D69" w:rsidRDefault="00DD5D69" w:rsidP="00DD5D69">
      <w:pPr>
        <w:spacing w:after="120" w:line="240" w:lineRule="auto"/>
        <w:jc w:val="both"/>
        <w:rPr>
          <w:rFonts w:ascii="Times New Roman" w:hAnsi="Times New Roman" w:cs="Times New Roman"/>
          <w:sz w:val="24"/>
          <w:szCs w:val="24"/>
        </w:rPr>
      </w:pPr>
    </w:p>
    <w:p w14:paraId="30B3A090" w14:textId="77777777" w:rsidR="00DD5D69" w:rsidRDefault="00DD5D69" w:rsidP="00DD5D69">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Tirgus izpētes veicējs:</w:t>
      </w:r>
      <w:r>
        <w:rPr>
          <w:rFonts w:ascii="Times New Roman" w:hAnsi="Times New Roman" w:cs="Times New Roman"/>
          <w:sz w:val="24"/>
          <w:szCs w:val="24"/>
        </w:rPr>
        <w:tab/>
        <w:t>______________________________</w:t>
      </w:r>
    </w:p>
    <w:p w14:paraId="76237DAA" w14:textId="77777777" w:rsidR="00DD5D69" w:rsidRPr="001B011F" w:rsidRDefault="00DD5D69" w:rsidP="00DD5D69">
      <w:pPr>
        <w:tabs>
          <w:tab w:val="left" w:pos="2835"/>
        </w:tabs>
        <w:spacing w:after="120" w:line="240" w:lineRule="auto"/>
        <w:jc w:val="both"/>
        <w:rPr>
          <w:rFonts w:ascii="Times New Roman" w:hAnsi="Times New Roman" w:cs="Times New Roman"/>
          <w:i/>
          <w:sz w:val="20"/>
          <w:szCs w:val="20"/>
        </w:rPr>
      </w:pPr>
      <w:r>
        <w:rPr>
          <w:rFonts w:ascii="Times New Roman" w:hAnsi="Times New Roman" w:cs="Times New Roman"/>
          <w:sz w:val="24"/>
          <w:szCs w:val="24"/>
        </w:rPr>
        <w:tab/>
      </w:r>
      <w:r w:rsidRPr="001B011F">
        <w:rPr>
          <w:rFonts w:ascii="Times New Roman" w:hAnsi="Times New Roman" w:cs="Times New Roman"/>
          <w:i/>
          <w:sz w:val="20"/>
          <w:szCs w:val="20"/>
        </w:rPr>
        <w:t>(amats, vārds, uzvārds)</w:t>
      </w:r>
    </w:p>
    <w:p w14:paraId="4A98DC4B" w14:textId="77777777" w:rsidR="00DD5D69" w:rsidRDefault="00DD5D69" w:rsidP="00DD5D69">
      <w:pPr>
        <w:tabs>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Paraksts:</w:t>
      </w:r>
      <w:r>
        <w:rPr>
          <w:rFonts w:ascii="Times New Roman" w:hAnsi="Times New Roman" w:cs="Times New Roman"/>
          <w:sz w:val="24"/>
          <w:szCs w:val="24"/>
        </w:rPr>
        <w:tab/>
        <w:t>______________________________</w:t>
      </w:r>
    </w:p>
    <w:p w14:paraId="538E9CF2" w14:textId="6547F4B2" w:rsidR="00A83E99" w:rsidRPr="00852E1D" w:rsidRDefault="00DD5D69" w:rsidP="00DD5D69">
      <w:pPr>
        <w:spacing w:after="0"/>
        <w:jc w:val="center"/>
        <w:rPr>
          <w:rFonts w:ascii="Times New Roman" w:eastAsia="Times New Roman" w:hAnsi="Times New Roman" w:cs="Times New Roman"/>
          <w:b/>
          <w:sz w:val="28"/>
          <w:szCs w:val="28"/>
          <w:lang w:val="de-DE" w:eastAsia="lv-LV"/>
        </w:rPr>
      </w:pPr>
      <w:r>
        <w:rPr>
          <w:rFonts w:ascii="Times New Roman" w:hAnsi="Times New Roman" w:cs="Times New Roman"/>
          <w:sz w:val="24"/>
          <w:szCs w:val="24"/>
        </w:rPr>
        <w:t>Datums:</w:t>
      </w:r>
      <w:r>
        <w:rPr>
          <w:rFonts w:ascii="Times New Roman" w:hAnsi="Times New Roman" w:cs="Times New Roman"/>
          <w:sz w:val="24"/>
          <w:szCs w:val="24"/>
        </w:rPr>
        <w:tab/>
        <w:t>________________</w:t>
      </w:r>
    </w:p>
    <w:sectPr w:rsidR="00A83E99" w:rsidRPr="00852E1D" w:rsidSect="00A83E99">
      <w:headerReference w:type="default" r:id="rId11"/>
      <w:footerReference w:type="default" r:id="rId12"/>
      <w:pgSz w:w="11906" w:h="16838"/>
      <w:pgMar w:top="238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9B44" w14:textId="77777777" w:rsidR="00E777AB" w:rsidRDefault="00E777AB" w:rsidP="00A8038E">
      <w:pPr>
        <w:spacing w:after="0" w:line="240" w:lineRule="auto"/>
      </w:pPr>
      <w:r>
        <w:separator/>
      </w:r>
    </w:p>
  </w:endnote>
  <w:endnote w:type="continuationSeparator" w:id="0">
    <w:p w14:paraId="4F92CF9A" w14:textId="77777777" w:rsidR="00E777AB" w:rsidRDefault="00E777AB" w:rsidP="00A8038E">
      <w:pPr>
        <w:spacing w:after="0" w:line="240" w:lineRule="auto"/>
      </w:pPr>
      <w:r>
        <w:continuationSeparator/>
      </w:r>
    </w:p>
  </w:endnote>
  <w:endnote w:type="continuationNotice" w:id="1">
    <w:p w14:paraId="1A441348" w14:textId="77777777" w:rsidR="00E777AB" w:rsidRDefault="00E77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025388"/>
      <w:docPartObj>
        <w:docPartGallery w:val="Page Numbers (Bottom of Page)"/>
        <w:docPartUnique/>
      </w:docPartObj>
    </w:sdtPr>
    <w:sdtEndPr>
      <w:rPr>
        <w:rFonts w:ascii="Times New Roman" w:hAnsi="Times New Roman" w:cs="Times New Roman"/>
        <w:noProof/>
        <w:sz w:val="20"/>
        <w:szCs w:val="20"/>
      </w:rPr>
    </w:sdtEndPr>
    <w:sdtContent>
      <w:p w14:paraId="4055DFA6" w14:textId="23F40DCF" w:rsidR="00234A9A" w:rsidRPr="006A321F" w:rsidRDefault="00234A9A">
        <w:pPr>
          <w:pStyle w:val="Footer"/>
          <w:jc w:val="center"/>
          <w:rPr>
            <w:rFonts w:ascii="Times New Roman" w:hAnsi="Times New Roman" w:cs="Times New Roman"/>
            <w:sz w:val="20"/>
            <w:szCs w:val="20"/>
          </w:rPr>
        </w:pPr>
        <w:r w:rsidRPr="006A321F">
          <w:rPr>
            <w:rFonts w:ascii="Times New Roman" w:hAnsi="Times New Roman" w:cs="Times New Roman"/>
            <w:sz w:val="20"/>
            <w:szCs w:val="20"/>
          </w:rPr>
          <w:fldChar w:fldCharType="begin"/>
        </w:r>
        <w:r w:rsidRPr="006A321F">
          <w:rPr>
            <w:rFonts w:ascii="Times New Roman" w:hAnsi="Times New Roman" w:cs="Times New Roman"/>
            <w:sz w:val="20"/>
            <w:szCs w:val="20"/>
          </w:rPr>
          <w:instrText xml:space="preserve"> PAGE   \* MERGEFORMAT </w:instrText>
        </w:r>
        <w:r w:rsidRPr="006A321F">
          <w:rPr>
            <w:rFonts w:ascii="Times New Roman" w:hAnsi="Times New Roman" w:cs="Times New Roman"/>
            <w:sz w:val="20"/>
            <w:szCs w:val="20"/>
          </w:rPr>
          <w:fldChar w:fldCharType="separate"/>
        </w:r>
        <w:r w:rsidR="004F370E">
          <w:rPr>
            <w:rFonts w:ascii="Times New Roman" w:hAnsi="Times New Roman" w:cs="Times New Roman"/>
            <w:noProof/>
            <w:sz w:val="20"/>
            <w:szCs w:val="20"/>
          </w:rPr>
          <w:t>1</w:t>
        </w:r>
        <w:r w:rsidRPr="006A321F">
          <w:rPr>
            <w:rFonts w:ascii="Times New Roman" w:hAnsi="Times New Roman" w:cs="Times New Roman"/>
            <w:noProof/>
            <w:sz w:val="20"/>
            <w:szCs w:val="20"/>
          </w:rPr>
          <w:fldChar w:fldCharType="end"/>
        </w:r>
      </w:p>
    </w:sdtContent>
  </w:sdt>
  <w:p w14:paraId="1F5C83BB" w14:textId="77777777" w:rsidR="00234A9A" w:rsidRDefault="0023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5B1FC" w14:textId="77777777" w:rsidR="00E777AB" w:rsidRDefault="00E777AB" w:rsidP="00A8038E">
      <w:pPr>
        <w:spacing w:after="0" w:line="240" w:lineRule="auto"/>
      </w:pPr>
      <w:r>
        <w:separator/>
      </w:r>
    </w:p>
  </w:footnote>
  <w:footnote w:type="continuationSeparator" w:id="0">
    <w:p w14:paraId="52093589" w14:textId="77777777" w:rsidR="00E777AB" w:rsidRDefault="00E777AB" w:rsidP="00A8038E">
      <w:pPr>
        <w:spacing w:after="0" w:line="240" w:lineRule="auto"/>
      </w:pPr>
      <w:r>
        <w:continuationSeparator/>
      </w:r>
    </w:p>
  </w:footnote>
  <w:footnote w:type="continuationNotice" w:id="1">
    <w:p w14:paraId="2A4854E2" w14:textId="77777777" w:rsidR="00E777AB" w:rsidRDefault="00E777AB">
      <w:pPr>
        <w:spacing w:after="0" w:line="240" w:lineRule="auto"/>
      </w:pPr>
    </w:p>
  </w:footnote>
  <w:footnote w:id="2">
    <w:p w14:paraId="14834D7F" w14:textId="77777777" w:rsidR="00DD5D69" w:rsidRPr="0015006B" w:rsidRDefault="00DD5D69" w:rsidP="00DD5D69">
      <w:pPr>
        <w:pStyle w:val="FootnoteText"/>
        <w:spacing w:after="120"/>
        <w:rPr>
          <w:rFonts w:ascii="Times New Roman" w:hAnsi="Times New Roman" w:cs="Times New Roman"/>
        </w:rPr>
      </w:pPr>
      <w:r w:rsidRPr="0015006B">
        <w:rPr>
          <w:rStyle w:val="FootnoteReference"/>
          <w:rFonts w:ascii="Times New Roman" w:hAnsi="Times New Roman" w:cs="Times New Roman"/>
        </w:rPr>
        <w:footnoteRef/>
      </w:r>
      <w:r w:rsidRPr="0015006B">
        <w:rPr>
          <w:rFonts w:ascii="Times New Roman" w:hAnsi="Times New Roman" w:cs="Times New Roman"/>
        </w:rPr>
        <w:t xml:space="preserve"> Gadījumos, kad iepirkuma priekšmets ir specifisks un grūti salīdzināms, pasūtītājs var norādīt arī citus salīdzināmus radītājus, piemēram, pakalpojuma stundas likmi u.c.</w:t>
      </w:r>
    </w:p>
  </w:footnote>
  <w:footnote w:id="3">
    <w:p w14:paraId="0C40CC25" w14:textId="77777777" w:rsidR="00DD5D69" w:rsidRPr="00E400D7" w:rsidRDefault="00DD5D69" w:rsidP="00DD5D69">
      <w:pPr>
        <w:pStyle w:val="FootnoteText"/>
        <w:spacing w:after="120"/>
        <w:rPr>
          <w:rFonts w:ascii="Times New Roman" w:hAnsi="Times New Roman" w:cs="Times New Roman"/>
        </w:rPr>
      </w:pPr>
      <w:r w:rsidRPr="00E400D7">
        <w:rPr>
          <w:rStyle w:val="FootnoteReference"/>
          <w:rFonts w:ascii="Times New Roman" w:hAnsi="Times New Roman" w:cs="Times New Roman"/>
        </w:rPr>
        <w:footnoteRef/>
      </w:r>
      <w:r w:rsidRPr="00E400D7">
        <w:rPr>
          <w:rFonts w:ascii="Times New Roman" w:hAnsi="Times New Roman" w:cs="Times New Roman"/>
        </w:rPr>
        <w:t xml:space="preserve"> Jānorāda, pēc kādas metodes iegūta informācija par piedāvājumu – sarakstes veidā, e-pastā, mājas lapā, bukletā u.tml.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199D9" w14:textId="20BF296A" w:rsidR="00234A9A" w:rsidRDefault="00234A9A">
    <w:pPr>
      <w:pStyle w:val="Header"/>
    </w:pPr>
    <w:r w:rsidRPr="005B5023">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072FBB91" wp14:editId="23538D19">
          <wp:simplePos x="0" y="0"/>
          <wp:positionH relativeFrom="column">
            <wp:posOffset>4214495</wp:posOffset>
          </wp:positionH>
          <wp:positionV relativeFrom="paragraph">
            <wp:posOffset>-28575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2" name="Picture 2"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1D56B54C" wp14:editId="24318094">
          <wp:simplePos x="0" y="0"/>
          <wp:positionH relativeFrom="margin">
            <wp:posOffset>2256155</wp:posOffset>
          </wp:positionH>
          <wp:positionV relativeFrom="paragraph">
            <wp:posOffset>-116840</wp:posOffset>
          </wp:positionV>
          <wp:extent cx="1316355" cy="1102995"/>
          <wp:effectExtent l="0" t="0" r="0" b="1905"/>
          <wp:wrapTight wrapText="bothSides">
            <wp:wrapPolygon edited="0">
              <wp:start x="0" y="0"/>
              <wp:lineTo x="0" y="21264"/>
              <wp:lineTo x="21256" y="21264"/>
              <wp:lineTo x="21256" y="0"/>
              <wp:lineTo x="0" y="0"/>
            </wp:wrapPolygon>
          </wp:wrapTight>
          <wp:docPr id="4" name="Picture 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60B1B8A2" wp14:editId="60A48A1E">
          <wp:simplePos x="0" y="0"/>
          <wp:positionH relativeFrom="column">
            <wp:posOffset>152400</wp:posOffset>
          </wp:positionH>
          <wp:positionV relativeFrom="paragraph">
            <wp:posOffset>-120650</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2EF"/>
    <w:multiLevelType w:val="hybridMultilevel"/>
    <w:tmpl w:val="B1966250"/>
    <w:lvl w:ilvl="0" w:tplc="0AB4FD3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15:restartNumberingAfterBreak="0">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04F54FB"/>
    <w:multiLevelType w:val="multilevel"/>
    <w:tmpl w:val="E08C20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106F0D"/>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55A4243"/>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 w15:restartNumberingAfterBreak="0">
    <w:nsid w:val="1C077254"/>
    <w:multiLevelType w:val="hybridMultilevel"/>
    <w:tmpl w:val="4B50C054"/>
    <w:lvl w:ilvl="0" w:tplc="25AA59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0436ADA"/>
    <w:multiLevelType w:val="hybridMultilevel"/>
    <w:tmpl w:val="C6B2144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9" w15:restartNumberingAfterBreak="0">
    <w:nsid w:val="239A026B"/>
    <w:multiLevelType w:val="multilevel"/>
    <w:tmpl w:val="AAF89BA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454"/>
        </w:tabs>
        <w:ind w:left="454" w:hanging="454"/>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803D34"/>
    <w:multiLevelType w:val="hybridMultilevel"/>
    <w:tmpl w:val="7A7A2956"/>
    <w:lvl w:ilvl="0" w:tplc="AC9A02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6A278B"/>
    <w:multiLevelType w:val="hybridMultilevel"/>
    <w:tmpl w:val="72628F8E"/>
    <w:lvl w:ilvl="0" w:tplc="A71689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E77344D"/>
    <w:multiLevelType w:val="hybridMultilevel"/>
    <w:tmpl w:val="132E320A"/>
    <w:lvl w:ilvl="0" w:tplc="078E2D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30B6ABE"/>
    <w:multiLevelType w:val="multilevel"/>
    <w:tmpl w:val="D35E4E9A"/>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274772"/>
    <w:multiLevelType w:val="multilevel"/>
    <w:tmpl w:val="57688EC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5" w15:restartNumberingAfterBreak="0">
    <w:nsid w:val="38FF54B7"/>
    <w:multiLevelType w:val="hybridMultilevel"/>
    <w:tmpl w:val="0AA60270"/>
    <w:lvl w:ilvl="0" w:tplc="8A185E3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9E5387C"/>
    <w:multiLevelType w:val="multilevel"/>
    <w:tmpl w:val="2EC2528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eastAsia="Calibri" w:hint="default"/>
      </w:rPr>
    </w:lvl>
    <w:lvl w:ilvl="2">
      <w:start w:val="1"/>
      <w:numFmt w:val="decimal"/>
      <w:isLgl/>
      <w:lvlText w:val="%1.%2.%3."/>
      <w:lvlJc w:val="left"/>
      <w:pPr>
        <w:ind w:left="1866" w:hanging="720"/>
      </w:pPr>
      <w:rPr>
        <w:rFonts w:eastAsia="Calibri" w:hint="default"/>
      </w:rPr>
    </w:lvl>
    <w:lvl w:ilvl="3">
      <w:start w:val="1"/>
      <w:numFmt w:val="decimal"/>
      <w:isLgl/>
      <w:lvlText w:val="%1.%2.%3.%4."/>
      <w:lvlJc w:val="left"/>
      <w:pPr>
        <w:ind w:left="2226" w:hanging="720"/>
      </w:pPr>
      <w:rPr>
        <w:rFonts w:eastAsia="Calibri" w:hint="default"/>
      </w:rPr>
    </w:lvl>
    <w:lvl w:ilvl="4">
      <w:start w:val="1"/>
      <w:numFmt w:val="decimal"/>
      <w:isLgl/>
      <w:lvlText w:val="%1.%2.%3.%4.%5."/>
      <w:lvlJc w:val="left"/>
      <w:pPr>
        <w:ind w:left="2946" w:hanging="1080"/>
      </w:pPr>
      <w:rPr>
        <w:rFonts w:eastAsia="Calibri" w:hint="default"/>
      </w:rPr>
    </w:lvl>
    <w:lvl w:ilvl="5">
      <w:start w:val="1"/>
      <w:numFmt w:val="decimal"/>
      <w:isLgl/>
      <w:lvlText w:val="%1.%2.%3.%4.%5.%6."/>
      <w:lvlJc w:val="left"/>
      <w:pPr>
        <w:ind w:left="3306" w:hanging="1080"/>
      </w:pPr>
      <w:rPr>
        <w:rFonts w:eastAsia="Calibri" w:hint="default"/>
      </w:rPr>
    </w:lvl>
    <w:lvl w:ilvl="6">
      <w:start w:val="1"/>
      <w:numFmt w:val="decimal"/>
      <w:isLgl/>
      <w:lvlText w:val="%1.%2.%3.%4.%5.%6.%7."/>
      <w:lvlJc w:val="left"/>
      <w:pPr>
        <w:ind w:left="4026" w:hanging="1440"/>
      </w:pPr>
      <w:rPr>
        <w:rFonts w:eastAsia="Calibri" w:hint="default"/>
      </w:rPr>
    </w:lvl>
    <w:lvl w:ilvl="7">
      <w:start w:val="1"/>
      <w:numFmt w:val="decimal"/>
      <w:isLgl/>
      <w:lvlText w:val="%1.%2.%3.%4.%5.%6.%7.%8."/>
      <w:lvlJc w:val="left"/>
      <w:pPr>
        <w:ind w:left="4386" w:hanging="1440"/>
      </w:pPr>
      <w:rPr>
        <w:rFonts w:eastAsia="Calibri" w:hint="default"/>
      </w:rPr>
    </w:lvl>
    <w:lvl w:ilvl="8">
      <w:start w:val="1"/>
      <w:numFmt w:val="decimal"/>
      <w:isLgl/>
      <w:lvlText w:val="%1.%2.%3.%4.%5.%6.%7.%8.%9."/>
      <w:lvlJc w:val="left"/>
      <w:pPr>
        <w:ind w:left="5106" w:hanging="1800"/>
      </w:pPr>
      <w:rPr>
        <w:rFonts w:eastAsia="Calibri" w:hint="default"/>
      </w:rPr>
    </w:lvl>
  </w:abstractNum>
  <w:abstractNum w:abstractNumId="17" w15:restartNumberingAfterBreak="0">
    <w:nsid w:val="405B1933"/>
    <w:multiLevelType w:val="multilevel"/>
    <w:tmpl w:val="B8E0E132"/>
    <w:lvl w:ilvl="0">
      <w:start w:val="11"/>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20" w15:restartNumberingAfterBreak="0">
    <w:nsid w:val="49D8193A"/>
    <w:multiLevelType w:val="hybridMultilevel"/>
    <w:tmpl w:val="C3E4B75A"/>
    <w:lvl w:ilvl="0" w:tplc="55540B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F220C9"/>
    <w:multiLevelType w:val="hybridMultilevel"/>
    <w:tmpl w:val="E8F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E6990"/>
    <w:multiLevelType w:val="hybridMultilevel"/>
    <w:tmpl w:val="1A22F800"/>
    <w:lvl w:ilvl="0" w:tplc="73783CB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F6E6D05"/>
    <w:multiLevelType w:val="hybridMultilevel"/>
    <w:tmpl w:val="6D80382C"/>
    <w:lvl w:ilvl="0" w:tplc="4DEA5A74">
      <w:numFmt w:val="bullet"/>
      <w:lvlText w:val="-"/>
      <w:lvlJc w:val="left"/>
      <w:pPr>
        <w:ind w:left="372" w:hanging="360"/>
      </w:pPr>
      <w:rPr>
        <w:rFonts w:ascii="Times New Roman" w:eastAsia="Calibri"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4"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0594C"/>
    <w:multiLevelType w:val="hybridMultilevel"/>
    <w:tmpl w:val="1A80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B565A"/>
    <w:multiLevelType w:val="hybridMultilevel"/>
    <w:tmpl w:val="554E26C8"/>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360193"/>
    <w:multiLevelType w:val="multilevel"/>
    <w:tmpl w:val="366A033C"/>
    <w:lvl w:ilvl="0">
      <w:start w:val="11"/>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9350BD"/>
    <w:multiLevelType w:val="multilevel"/>
    <w:tmpl w:val="20908A30"/>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997" w:hanging="720"/>
      </w:pPr>
      <w:rPr>
        <w:rFonts w:ascii="Times New Roman" w:hAnsi="Times New Roman"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5D305159"/>
    <w:multiLevelType w:val="multilevel"/>
    <w:tmpl w:val="F8789F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D714F"/>
    <w:multiLevelType w:val="multilevel"/>
    <w:tmpl w:val="7F463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3365D27"/>
    <w:multiLevelType w:val="hybridMultilevel"/>
    <w:tmpl w:val="A0021650"/>
    <w:lvl w:ilvl="0" w:tplc="92262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2" w15:restartNumberingAfterBreak="0">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4309E5"/>
    <w:multiLevelType w:val="hybridMultilevel"/>
    <w:tmpl w:val="DDF8F8D4"/>
    <w:lvl w:ilvl="0" w:tplc="57420C94">
      <w:start w:val="24"/>
      <w:numFmt w:val="decimal"/>
      <w:lvlText w:val="%1."/>
      <w:lvlJc w:val="left"/>
      <w:pPr>
        <w:ind w:left="1214" w:hanging="360"/>
      </w:pPr>
      <w:rPr>
        <w:rFonts w:hint="default"/>
        <w:color w:val="414142"/>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34" w15:restartNumberingAfterBreak="0">
    <w:nsid w:val="75F04B31"/>
    <w:multiLevelType w:val="hybridMultilevel"/>
    <w:tmpl w:val="5FFE18AC"/>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5"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36" w15:restartNumberingAfterBreak="0">
    <w:nsid w:val="7EBC4269"/>
    <w:multiLevelType w:val="multilevel"/>
    <w:tmpl w:val="38A21A96"/>
    <w:lvl w:ilvl="0">
      <w:start w:val="7"/>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32"/>
  </w:num>
  <w:num w:numId="2">
    <w:abstractNumId w:val="14"/>
  </w:num>
  <w:num w:numId="3">
    <w:abstractNumId w:val="4"/>
  </w:num>
  <w:num w:numId="4">
    <w:abstractNumId w:val="20"/>
  </w:num>
  <w:num w:numId="5">
    <w:abstractNumId w:val="21"/>
  </w:num>
  <w:num w:numId="6">
    <w:abstractNumId w:val="8"/>
  </w:num>
  <w:num w:numId="7">
    <w:abstractNumId w:val="19"/>
  </w:num>
  <w:num w:numId="8">
    <w:abstractNumId w:val="26"/>
  </w:num>
  <w:num w:numId="9">
    <w:abstractNumId w:val="35"/>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3"/>
  </w:num>
  <w:num w:numId="18">
    <w:abstractNumId w:val="13"/>
  </w:num>
  <w:num w:numId="19">
    <w:abstractNumId w:val="17"/>
  </w:num>
  <w:num w:numId="20">
    <w:abstractNumId w:val="36"/>
  </w:num>
  <w:num w:numId="2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10"/>
  </w:num>
  <w:num w:numId="25">
    <w:abstractNumId w:val="16"/>
  </w:num>
  <w:num w:numId="26">
    <w:abstractNumId w:val="5"/>
  </w:num>
  <w:num w:numId="27">
    <w:abstractNumId w:val="28"/>
  </w:num>
  <w:num w:numId="28">
    <w:abstractNumId w:val="7"/>
  </w:num>
  <w:num w:numId="29">
    <w:abstractNumId w:val="0"/>
  </w:num>
  <w:num w:numId="30">
    <w:abstractNumId w:val="6"/>
  </w:num>
  <w:num w:numId="31">
    <w:abstractNumId w:val="31"/>
  </w:num>
  <w:num w:numId="32">
    <w:abstractNumId w:val="12"/>
  </w:num>
  <w:num w:numId="33">
    <w:abstractNumId w:val="11"/>
  </w:num>
  <w:num w:numId="34">
    <w:abstractNumId w:val="33"/>
  </w:num>
  <w:num w:numId="35">
    <w:abstractNumId w:val="27"/>
  </w:num>
  <w:num w:numId="36">
    <w:abstractNumId w:val="15"/>
  </w:num>
  <w:num w:numId="37">
    <w:abstractNumId w:val="2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23"/>
    <w:rsid w:val="000007D7"/>
    <w:rsid w:val="00023C27"/>
    <w:rsid w:val="00035BCE"/>
    <w:rsid w:val="00037BEC"/>
    <w:rsid w:val="00062D9A"/>
    <w:rsid w:val="000709DF"/>
    <w:rsid w:val="00074938"/>
    <w:rsid w:val="00080445"/>
    <w:rsid w:val="000A36F6"/>
    <w:rsid w:val="000B5322"/>
    <w:rsid w:val="000C2B53"/>
    <w:rsid w:val="000C3BA3"/>
    <w:rsid w:val="000D0231"/>
    <w:rsid w:val="000D02E8"/>
    <w:rsid w:val="000D04FA"/>
    <w:rsid w:val="000E3C07"/>
    <w:rsid w:val="000E51A0"/>
    <w:rsid w:val="00101652"/>
    <w:rsid w:val="00114A7D"/>
    <w:rsid w:val="001150D0"/>
    <w:rsid w:val="00121AB7"/>
    <w:rsid w:val="0012294A"/>
    <w:rsid w:val="00124F4C"/>
    <w:rsid w:val="001258FE"/>
    <w:rsid w:val="0012702C"/>
    <w:rsid w:val="00127CDE"/>
    <w:rsid w:val="00131CA1"/>
    <w:rsid w:val="00135FFC"/>
    <w:rsid w:val="001506D6"/>
    <w:rsid w:val="0015114D"/>
    <w:rsid w:val="00157F88"/>
    <w:rsid w:val="00185760"/>
    <w:rsid w:val="00194107"/>
    <w:rsid w:val="0019557E"/>
    <w:rsid w:val="001A5B9A"/>
    <w:rsid w:val="001C0157"/>
    <w:rsid w:val="001D51B3"/>
    <w:rsid w:val="001D7B0B"/>
    <w:rsid w:val="001E2960"/>
    <w:rsid w:val="001E3717"/>
    <w:rsid w:val="001F3335"/>
    <w:rsid w:val="001F42F9"/>
    <w:rsid w:val="002012AD"/>
    <w:rsid w:val="0020282F"/>
    <w:rsid w:val="00206EFC"/>
    <w:rsid w:val="00220BCE"/>
    <w:rsid w:val="002335D6"/>
    <w:rsid w:val="00234A9A"/>
    <w:rsid w:val="00237B3E"/>
    <w:rsid w:val="00242249"/>
    <w:rsid w:val="0025680D"/>
    <w:rsid w:val="002638CA"/>
    <w:rsid w:val="00275C34"/>
    <w:rsid w:val="002775E1"/>
    <w:rsid w:val="00283869"/>
    <w:rsid w:val="00287656"/>
    <w:rsid w:val="00290E0C"/>
    <w:rsid w:val="00296445"/>
    <w:rsid w:val="002A1AF3"/>
    <w:rsid w:val="002A3372"/>
    <w:rsid w:val="002A56CF"/>
    <w:rsid w:val="002C37B6"/>
    <w:rsid w:val="002C5A00"/>
    <w:rsid w:val="002D3984"/>
    <w:rsid w:val="002D4CFF"/>
    <w:rsid w:val="002E5F37"/>
    <w:rsid w:val="002E7658"/>
    <w:rsid w:val="002F4BF3"/>
    <w:rsid w:val="002F5271"/>
    <w:rsid w:val="003406EE"/>
    <w:rsid w:val="00343E3C"/>
    <w:rsid w:val="0034547D"/>
    <w:rsid w:val="00355F90"/>
    <w:rsid w:val="0036141A"/>
    <w:rsid w:val="00376C60"/>
    <w:rsid w:val="00391825"/>
    <w:rsid w:val="0039536C"/>
    <w:rsid w:val="003A70BD"/>
    <w:rsid w:val="003C11A1"/>
    <w:rsid w:val="003E14F2"/>
    <w:rsid w:val="003E1D46"/>
    <w:rsid w:val="003E6DE5"/>
    <w:rsid w:val="003F4EA4"/>
    <w:rsid w:val="00425783"/>
    <w:rsid w:val="00431D97"/>
    <w:rsid w:val="00440A94"/>
    <w:rsid w:val="00451612"/>
    <w:rsid w:val="00453463"/>
    <w:rsid w:val="00454CD1"/>
    <w:rsid w:val="004916E7"/>
    <w:rsid w:val="004C2F8D"/>
    <w:rsid w:val="004C61D2"/>
    <w:rsid w:val="004D0B65"/>
    <w:rsid w:val="004E55FB"/>
    <w:rsid w:val="004F0060"/>
    <w:rsid w:val="004F18A0"/>
    <w:rsid w:val="004F370E"/>
    <w:rsid w:val="004F79B3"/>
    <w:rsid w:val="005149B3"/>
    <w:rsid w:val="0052470E"/>
    <w:rsid w:val="005255D2"/>
    <w:rsid w:val="00562EE8"/>
    <w:rsid w:val="00572DB6"/>
    <w:rsid w:val="00597514"/>
    <w:rsid w:val="005A0570"/>
    <w:rsid w:val="005A2DA2"/>
    <w:rsid w:val="005B4E7E"/>
    <w:rsid w:val="005B5023"/>
    <w:rsid w:val="005D17BD"/>
    <w:rsid w:val="005E1525"/>
    <w:rsid w:val="005E1547"/>
    <w:rsid w:val="005E1F58"/>
    <w:rsid w:val="005F2DD6"/>
    <w:rsid w:val="00612AF0"/>
    <w:rsid w:val="00617E72"/>
    <w:rsid w:val="006255C6"/>
    <w:rsid w:val="00626F18"/>
    <w:rsid w:val="00627797"/>
    <w:rsid w:val="0063763B"/>
    <w:rsid w:val="006376CB"/>
    <w:rsid w:val="00650781"/>
    <w:rsid w:val="00652E5D"/>
    <w:rsid w:val="00663C05"/>
    <w:rsid w:val="00676E83"/>
    <w:rsid w:val="006A281D"/>
    <w:rsid w:val="006A321F"/>
    <w:rsid w:val="006C2231"/>
    <w:rsid w:val="006D3835"/>
    <w:rsid w:val="006D39A5"/>
    <w:rsid w:val="006E4949"/>
    <w:rsid w:val="00706843"/>
    <w:rsid w:val="007218F5"/>
    <w:rsid w:val="00723983"/>
    <w:rsid w:val="00727FEE"/>
    <w:rsid w:val="00742A92"/>
    <w:rsid w:val="007D1894"/>
    <w:rsid w:val="007D48B8"/>
    <w:rsid w:val="007D7C95"/>
    <w:rsid w:val="007E1746"/>
    <w:rsid w:val="007E4EE1"/>
    <w:rsid w:val="007F4BC2"/>
    <w:rsid w:val="007F6B7C"/>
    <w:rsid w:val="00803703"/>
    <w:rsid w:val="00812922"/>
    <w:rsid w:val="0082237A"/>
    <w:rsid w:val="008362E4"/>
    <w:rsid w:val="008409AA"/>
    <w:rsid w:val="00865438"/>
    <w:rsid w:val="008740D4"/>
    <w:rsid w:val="00874A4C"/>
    <w:rsid w:val="008761B4"/>
    <w:rsid w:val="008C2B51"/>
    <w:rsid w:val="008C769E"/>
    <w:rsid w:val="008D3AEC"/>
    <w:rsid w:val="008E4115"/>
    <w:rsid w:val="008E4299"/>
    <w:rsid w:val="008F03AA"/>
    <w:rsid w:val="008F1ECB"/>
    <w:rsid w:val="008F49D5"/>
    <w:rsid w:val="0097063D"/>
    <w:rsid w:val="00971989"/>
    <w:rsid w:val="00973B43"/>
    <w:rsid w:val="00990B2F"/>
    <w:rsid w:val="009A5556"/>
    <w:rsid w:val="009B0C59"/>
    <w:rsid w:val="009C1200"/>
    <w:rsid w:val="009C1361"/>
    <w:rsid w:val="009C5D5A"/>
    <w:rsid w:val="009D2423"/>
    <w:rsid w:val="009D4B55"/>
    <w:rsid w:val="009E221C"/>
    <w:rsid w:val="009F79A7"/>
    <w:rsid w:val="00A137A2"/>
    <w:rsid w:val="00A15BED"/>
    <w:rsid w:val="00A344A0"/>
    <w:rsid w:val="00A728AB"/>
    <w:rsid w:val="00A8038E"/>
    <w:rsid w:val="00A83E99"/>
    <w:rsid w:val="00A91982"/>
    <w:rsid w:val="00A93C96"/>
    <w:rsid w:val="00A97F92"/>
    <w:rsid w:val="00AA6FB7"/>
    <w:rsid w:val="00AA73D9"/>
    <w:rsid w:val="00AA7673"/>
    <w:rsid w:val="00AB0AD4"/>
    <w:rsid w:val="00AB536D"/>
    <w:rsid w:val="00AC3772"/>
    <w:rsid w:val="00AD275F"/>
    <w:rsid w:val="00AE15BB"/>
    <w:rsid w:val="00AE5516"/>
    <w:rsid w:val="00B01522"/>
    <w:rsid w:val="00B03B23"/>
    <w:rsid w:val="00B05C79"/>
    <w:rsid w:val="00B0729A"/>
    <w:rsid w:val="00B10AA5"/>
    <w:rsid w:val="00B15120"/>
    <w:rsid w:val="00B256BF"/>
    <w:rsid w:val="00B361F5"/>
    <w:rsid w:val="00B66D8F"/>
    <w:rsid w:val="00B84AA4"/>
    <w:rsid w:val="00BB0C0F"/>
    <w:rsid w:val="00BB7C97"/>
    <w:rsid w:val="00BC16D7"/>
    <w:rsid w:val="00BE7800"/>
    <w:rsid w:val="00C224DD"/>
    <w:rsid w:val="00C3724A"/>
    <w:rsid w:val="00C51E26"/>
    <w:rsid w:val="00C64019"/>
    <w:rsid w:val="00C65DCE"/>
    <w:rsid w:val="00C71C37"/>
    <w:rsid w:val="00C755CB"/>
    <w:rsid w:val="00C80357"/>
    <w:rsid w:val="00C92D46"/>
    <w:rsid w:val="00CB2593"/>
    <w:rsid w:val="00CB5749"/>
    <w:rsid w:val="00CC709E"/>
    <w:rsid w:val="00CF5BBA"/>
    <w:rsid w:val="00CF5CDC"/>
    <w:rsid w:val="00D05061"/>
    <w:rsid w:val="00D2221C"/>
    <w:rsid w:val="00D22274"/>
    <w:rsid w:val="00D322EE"/>
    <w:rsid w:val="00D326F1"/>
    <w:rsid w:val="00D452E0"/>
    <w:rsid w:val="00D50AD5"/>
    <w:rsid w:val="00D516F5"/>
    <w:rsid w:val="00D717E5"/>
    <w:rsid w:val="00D81229"/>
    <w:rsid w:val="00D822B0"/>
    <w:rsid w:val="00D82742"/>
    <w:rsid w:val="00D8517F"/>
    <w:rsid w:val="00DD5D69"/>
    <w:rsid w:val="00DE06E2"/>
    <w:rsid w:val="00DF788D"/>
    <w:rsid w:val="00E01FE6"/>
    <w:rsid w:val="00E35D6B"/>
    <w:rsid w:val="00E3677A"/>
    <w:rsid w:val="00E657E6"/>
    <w:rsid w:val="00E777AB"/>
    <w:rsid w:val="00EA6519"/>
    <w:rsid w:val="00EB5D1E"/>
    <w:rsid w:val="00EC0466"/>
    <w:rsid w:val="00EE20B7"/>
    <w:rsid w:val="00EE2D37"/>
    <w:rsid w:val="00F773F9"/>
    <w:rsid w:val="00F81752"/>
    <w:rsid w:val="00F9039E"/>
    <w:rsid w:val="00F91C60"/>
    <w:rsid w:val="00FA69F6"/>
    <w:rsid w:val="00FE2900"/>
    <w:rsid w:val="00FE476B"/>
    <w:rsid w:val="00FE6B85"/>
    <w:rsid w:val="00FF3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9E8"/>
  <w15:docId w15:val="{C79F4265-71D4-47E6-978C-BE01B1B7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95"/>
  </w:style>
  <w:style w:type="paragraph" w:styleId="Heading1">
    <w:name w:val="heading 1"/>
    <w:basedOn w:val="Normal"/>
    <w:next w:val="Normal"/>
    <w:link w:val="Heading1Char"/>
    <w:qFormat/>
    <w:rsid w:val="00D326F1"/>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rsid w:val="00D326F1"/>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D326F1"/>
    <w:pPr>
      <w:keepNext/>
      <w:spacing w:before="240" w:after="60" w:line="240" w:lineRule="auto"/>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rsid w:val="00D326F1"/>
    <w:pPr>
      <w:spacing w:before="240" w:after="60" w:line="240" w:lineRule="auto"/>
      <w:outlineLvl w:val="7"/>
    </w:pPr>
    <w:rPr>
      <w:rFonts w:ascii="Calibri" w:eastAsia="Times New Roman" w:hAnsi="Calibri"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22"/>
    <w:rPr>
      <w:color w:val="0563C1" w:themeColor="hyperlink"/>
      <w:u w:val="single"/>
    </w:rPr>
  </w:style>
  <w:style w:type="table" w:customStyle="1" w:styleId="TableGrid11">
    <w:name w:val="Table Grid11"/>
    <w:basedOn w:val="TableNormal"/>
    <w:next w:val="TableGrid"/>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8E"/>
  </w:style>
  <w:style w:type="paragraph" w:styleId="Footer">
    <w:name w:val="footer"/>
    <w:basedOn w:val="Normal"/>
    <w:link w:val="FooterChar"/>
    <w:uiPriority w:val="99"/>
    <w:unhideWhenUsed/>
    <w:rsid w:val="00A80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8E"/>
  </w:style>
  <w:style w:type="character" w:styleId="CommentReference">
    <w:name w:val="annotation reference"/>
    <w:basedOn w:val="DefaultParagraphFont"/>
    <w:uiPriority w:val="99"/>
    <w:semiHidden/>
    <w:unhideWhenUsed/>
    <w:rsid w:val="002F5271"/>
    <w:rPr>
      <w:sz w:val="16"/>
      <w:szCs w:val="16"/>
    </w:rPr>
  </w:style>
  <w:style w:type="paragraph" w:styleId="CommentText">
    <w:name w:val="annotation text"/>
    <w:basedOn w:val="Normal"/>
    <w:link w:val="CommentTextChar"/>
    <w:uiPriority w:val="99"/>
    <w:unhideWhenUsed/>
    <w:rsid w:val="002F5271"/>
    <w:pPr>
      <w:spacing w:line="240" w:lineRule="auto"/>
    </w:pPr>
    <w:rPr>
      <w:sz w:val="20"/>
      <w:szCs w:val="20"/>
    </w:rPr>
  </w:style>
  <w:style w:type="character" w:customStyle="1" w:styleId="CommentTextChar">
    <w:name w:val="Comment Text Char"/>
    <w:basedOn w:val="DefaultParagraphFont"/>
    <w:link w:val="CommentText"/>
    <w:uiPriority w:val="99"/>
    <w:rsid w:val="002F5271"/>
    <w:rPr>
      <w:sz w:val="20"/>
      <w:szCs w:val="20"/>
    </w:rPr>
  </w:style>
  <w:style w:type="paragraph" w:styleId="CommentSubject">
    <w:name w:val="annotation subject"/>
    <w:basedOn w:val="CommentText"/>
    <w:next w:val="CommentText"/>
    <w:link w:val="CommentSubjectChar"/>
    <w:unhideWhenUsed/>
    <w:rsid w:val="002F5271"/>
    <w:rPr>
      <w:b/>
      <w:bCs/>
    </w:rPr>
  </w:style>
  <w:style w:type="character" w:customStyle="1" w:styleId="CommentSubjectChar">
    <w:name w:val="Comment Subject Char"/>
    <w:basedOn w:val="CommentTextChar"/>
    <w:link w:val="CommentSubject"/>
    <w:rsid w:val="002F5271"/>
    <w:rPr>
      <w:b/>
      <w:bCs/>
      <w:sz w:val="20"/>
      <w:szCs w:val="20"/>
    </w:rPr>
  </w:style>
  <w:style w:type="paragraph" w:styleId="BalloonText">
    <w:name w:val="Balloon Text"/>
    <w:basedOn w:val="Normal"/>
    <w:link w:val="BalloonTextChar"/>
    <w:uiPriority w:val="99"/>
    <w:unhideWhenUsed/>
    <w:rsid w:val="002F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F5271"/>
    <w:rPr>
      <w:rFonts w:ascii="Segoe UI" w:hAnsi="Segoe UI" w:cs="Segoe UI"/>
      <w:sz w:val="18"/>
      <w:szCs w:val="18"/>
    </w:rPr>
  </w:style>
  <w:style w:type="character" w:styleId="FollowedHyperlink">
    <w:name w:val="FollowedHyperlink"/>
    <w:basedOn w:val="DefaultParagraphFont"/>
    <w:unhideWhenUsed/>
    <w:rsid w:val="006E4949"/>
    <w:rPr>
      <w:color w:val="954F72" w:themeColor="followedHyperlink"/>
      <w:u w:val="single"/>
    </w:r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uiPriority w:val="34"/>
    <w:qFormat/>
    <w:rsid w:val="008362E4"/>
    <w:pPr>
      <w:ind w:left="720"/>
      <w:contextualSpacing/>
    </w:pPr>
  </w:style>
  <w:style w:type="character" w:customStyle="1" w:styleId="Heading1Char">
    <w:name w:val="Heading 1 Char"/>
    <w:basedOn w:val="DefaultParagraphFont"/>
    <w:link w:val="Heading1"/>
    <w:rsid w:val="00D326F1"/>
    <w:rPr>
      <w:rFonts w:ascii="Cambria" w:eastAsia="Times New Roman" w:hAnsi="Cambria" w:cs="Times New Roman"/>
      <w:b/>
      <w:bCs/>
      <w:kern w:val="32"/>
      <w:sz w:val="32"/>
      <w:szCs w:val="32"/>
      <w:lang w:eastAsia="lv-LV"/>
    </w:rPr>
  </w:style>
  <w:style w:type="character" w:customStyle="1" w:styleId="Heading2Char">
    <w:name w:val="Heading 2 Char"/>
    <w:aliases w:val=" Char3 Char"/>
    <w:basedOn w:val="DefaultParagraphFont"/>
    <w:link w:val="Heading2"/>
    <w:rsid w:val="00D326F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D326F1"/>
    <w:rPr>
      <w:rFonts w:ascii="Arial" w:eastAsia="Times New Roman" w:hAnsi="Arial" w:cs="Arial"/>
      <w:b/>
      <w:bCs/>
      <w:sz w:val="26"/>
      <w:szCs w:val="26"/>
      <w:lang w:eastAsia="lv-LV"/>
    </w:rPr>
  </w:style>
  <w:style w:type="character" w:customStyle="1" w:styleId="Heading8Char">
    <w:name w:val="Heading 8 Char"/>
    <w:basedOn w:val="DefaultParagraphFont"/>
    <w:link w:val="Heading8"/>
    <w:rsid w:val="00D326F1"/>
    <w:rPr>
      <w:rFonts w:ascii="Calibri" w:eastAsia="Times New Roman" w:hAnsi="Calibri" w:cs="Times New Roman"/>
      <w:i/>
      <w:iCs/>
      <w:sz w:val="24"/>
      <w:szCs w:val="24"/>
      <w:lang w:eastAsia="lv-LV"/>
    </w:r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D326F1"/>
  </w:style>
  <w:style w:type="paragraph" w:customStyle="1" w:styleId="tv2131">
    <w:name w:val="tv2131"/>
    <w:basedOn w:val="Normal"/>
    <w:uiPriority w:val="99"/>
    <w:rsid w:val="00D326F1"/>
    <w:pPr>
      <w:spacing w:before="120" w:after="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rsid w:val="00D326F1"/>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character" w:customStyle="1" w:styleId="c14">
    <w:name w:val="c14"/>
    <w:basedOn w:val="DefaultParagraphFont"/>
    <w:uiPriority w:val="99"/>
    <w:rsid w:val="00D326F1"/>
  </w:style>
  <w:style w:type="paragraph" w:customStyle="1" w:styleId="naisf">
    <w:name w:val="naisf"/>
    <w:basedOn w:val="Normal"/>
    <w:rsid w:val="00D326F1"/>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D326F1"/>
    <w:pPr>
      <w:spacing w:before="120" w:after="120" w:line="480" w:lineRule="auto"/>
      <w:ind w:left="851" w:hanging="567"/>
      <w:jc w:val="both"/>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D326F1"/>
    <w:rPr>
      <w:rFonts w:ascii="Times New Roman" w:eastAsia="Times New Roman" w:hAnsi="Times New Roman" w:cs="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326F1"/>
    <w:pPr>
      <w:spacing w:before="120" w:after="0" w:line="240" w:lineRule="auto"/>
      <w:ind w:left="851" w:hanging="567"/>
      <w:jc w:val="both"/>
    </w:pPr>
    <w:rPr>
      <w:rFonts w:ascii="Calibri" w:eastAsia="Calibri" w:hAnsi="Calibri" w:cs="Calibri"/>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326F1"/>
    <w:rPr>
      <w:rFonts w:ascii="Calibri" w:eastAsia="Calibri" w:hAnsi="Calibri" w:cs="Calibri"/>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D326F1"/>
    <w:rPr>
      <w:vertAlign w:val="superscript"/>
    </w:rPr>
  </w:style>
  <w:style w:type="paragraph" w:customStyle="1" w:styleId="Style1">
    <w:name w:val="Style1"/>
    <w:basedOn w:val="ListParagraph"/>
    <w:link w:val="Style1Char"/>
    <w:qFormat/>
    <w:rsid w:val="00D326F1"/>
    <w:pPr>
      <w:numPr>
        <w:ilvl w:val="1"/>
        <w:numId w:val="6"/>
      </w:numPr>
      <w:autoSpaceDE w:val="0"/>
      <w:autoSpaceDN w:val="0"/>
      <w:adjustRightInd w:val="0"/>
      <w:spacing w:before="120" w:after="0" w:line="240" w:lineRule="auto"/>
      <w:ind w:hanging="567"/>
      <w:contextualSpacing w:val="0"/>
      <w:jc w:val="both"/>
    </w:pPr>
    <w:rPr>
      <w:rFonts w:ascii="Calibri" w:eastAsia="Calibri" w:hAnsi="Calibri" w:cs="Times New Roman"/>
      <w:sz w:val="24"/>
      <w:szCs w:val="24"/>
      <w:lang w:eastAsia="lv-LV"/>
    </w:rPr>
  </w:style>
  <w:style w:type="paragraph" w:customStyle="1" w:styleId="Style2">
    <w:name w:val="Style2"/>
    <w:next w:val="BodyText2"/>
    <w:link w:val="Style2Char"/>
    <w:uiPriority w:val="99"/>
    <w:rsid w:val="00D326F1"/>
    <w:pPr>
      <w:numPr>
        <w:ilvl w:val="1"/>
        <w:numId w:val="7"/>
      </w:numPr>
      <w:spacing w:before="120" w:after="120" w:line="240" w:lineRule="auto"/>
      <w:jc w:val="both"/>
    </w:pPr>
    <w:rPr>
      <w:rFonts w:ascii="Calibri" w:eastAsia="Calibri" w:hAnsi="Calibri" w:cs="Times New Roman"/>
      <w:sz w:val="24"/>
      <w:szCs w:val="24"/>
      <w:lang w:eastAsia="lv-LV"/>
    </w:rPr>
  </w:style>
  <w:style w:type="character" w:customStyle="1" w:styleId="Style1Char">
    <w:name w:val="Style1 Char"/>
    <w:link w:val="Style1"/>
    <w:locked/>
    <w:rsid w:val="00D326F1"/>
    <w:rPr>
      <w:rFonts w:ascii="Calibri" w:eastAsia="Calibri" w:hAnsi="Calibri" w:cs="Times New Roman"/>
      <w:sz w:val="24"/>
      <w:szCs w:val="24"/>
      <w:lang w:eastAsia="lv-LV"/>
    </w:rPr>
  </w:style>
  <w:style w:type="paragraph" w:customStyle="1" w:styleId="Style3">
    <w:name w:val="Style3"/>
    <w:basedOn w:val="Style1"/>
    <w:link w:val="Style3Char"/>
    <w:uiPriority w:val="99"/>
    <w:rsid w:val="00D326F1"/>
    <w:pPr>
      <w:numPr>
        <w:ilvl w:val="0"/>
        <w:numId w:val="0"/>
      </w:numPr>
      <w:ind w:left="720"/>
    </w:pPr>
  </w:style>
  <w:style w:type="character" w:customStyle="1" w:styleId="Style2Char">
    <w:name w:val="Style2 Char"/>
    <w:link w:val="Style2"/>
    <w:uiPriority w:val="99"/>
    <w:locked/>
    <w:rsid w:val="00D326F1"/>
    <w:rPr>
      <w:rFonts w:ascii="Calibri" w:eastAsia="Calibri" w:hAnsi="Calibri" w:cs="Times New Roman"/>
      <w:sz w:val="24"/>
      <w:szCs w:val="24"/>
      <w:lang w:eastAsia="lv-LV"/>
    </w:rPr>
  </w:style>
  <w:style w:type="character" w:customStyle="1" w:styleId="Style3Char">
    <w:name w:val="Style3 Char"/>
    <w:link w:val="Style3"/>
    <w:uiPriority w:val="99"/>
    <w:locked/>
    <w:rsid w:val="00D326F1"/>
    <w:rPr>
      <w:rFonts w:ascii="Calibri" w:eastAsia="Calibri" w:hAnsi="Calibri" w:cs="Times New Roman"/>
      <w:sz w:val="24"/>
      <w:szCs w:val="24"/>
      <w:lang w:eastAsia="lv-LV"/>
    </w:rPr>
  </w:style>
  <w:style w:type="paragraph" w:styleId="NormalWeb">
    <w:name w:val="Normal (Web)"/>
    <w:basedOn w:val="Normal"/>
    <w:rsid w:val="00D326F1"/>
    <w:pPr>
      <w:spacing w:after="0" w:line="240" w:lineRule="auto"/>
    </w:pPr>
    <w:rPr>
      <w:rFonts w:ascii="Calibri" w:eastAsia="Calibri" w:hAnsi="Calibri" w:cs="Calibri"/>
      <w:sz w:val="24"/>
      <w:szCs w:val="24"/>
      <w:lang w:eastAsia="lv-LV"/>
    </w:rPr>
  </w:style>
  <w:style w:type="paragraph" w:styleId="Revision">
    <w:name w:val="Revision"/>
    <w:hidden/>
    <w:uiPriority w:val="99"/>
    <w:semiHidden/>
    <w:rsid w:val="00D326F1"/>
    <w:pPr>
      <w:spacing w:after="0" w:line="240" w:lineRule="auto"/>
    </w:pPr>
    <w:rPr>
      <w:rFonts w:ascii="Calibri" w:eastAsia="Calibri" w:hAnsi="Calibri" w:cs="Calibri"/>
    </w:rPr>
  </w:style>
  <w:style w:type="character" w:customStyle="1" w:styleId="apple-converted-space">
    <w:name w:val="apple-converted-space"/>
    <w:rsid w:val="00D326F1"/>
  </w:style>
  <w:style w:type="paragraph" w:customStyle="1" w:styleId="tv213tvp">
    <w:name w:val="tv213 tvp"/>
    <w:basedOn w:val="Normal"/>
    <w:uiPriority w:val="99"/>
    <w:rsid w:val="00D326F1"/>
    <w:pPr>
      <w:spacing w:before="100" w:beforeAutospacing="1" w:after="100" w:afterAutospacing="1" w:line="240" w:lineRule="auto"/>
    </w:pPr>
    <w:rPr>
      <w:rFonts w:ascii="Calibri" w:eastAsia="Calibri" w:hAnsi="Calibri" w:cs="Calibri"/>
      <w:sz w:val="24"/>
      <w:szCs w:val="24"/>
      <w:lang w:eastAsia="lv-LV"/>
    </w:rPr>
  </w:style>
  <w:style w:type="paragraph" w:customStyle="1" w:styleId="tv213limenis2">
    <w:name w:val="tv213 limenis2"/>
    <w:basedOn w:val="Normal"/>
    <w:uiPriority w:val="99"/>
    <w:rsid w:val="00D326F1"/>
    <w:pPr>
      <w:spacing w:before="100" w:beforeAutospacing="1" w:after="100" w:afterAutospacing="1" w:line="240" w:lineRule="auto"/>
    </w:pPr>
    <w:rPr>
      <w:rFonts w:ascii="Calibri" w:eastAsia="Calibri" w:hAnsi="Calibri" w:cs="Calibri"/>
      <w:sz w:val="24"/>
      <w:szCs w:val="24"/>
      <w:lang w:eastAsia="lv-LV"/>
    </w:rPr>
  </w:style>
  <w:style w:type="paragraph" w:styleId="NoSpacing">
    <w:name w:val="No Spacing"/>
    <w:uiPriority w:val="1"/>
    <w:qFormat/>
    <w:rsid w:val="00D326F1"/>
    <w:pPr>
      <w:spacing w:after="0" w:line="240" w:lineRule="auto"/>
    </w:pPr>
    <w:rPr>
      <w:rFonts w:ascii="Calibri" w:eastAsia="ヒラギノ角ゴ Pro W3" w:hAnsi="Calibri" w:cs="Calibri"/>
      <w:color w:val="000000"/>
    </w:rPr>
  </w:style>
  <w:style w:type="paragraph" w:customStyle="1" w:styleId="doc-ti">
    <w:name w:val="doc-ti"/>
    <w:basedOn w:val="Normal"/>
    <w:rsid w:val="00D326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D326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D326F1"/>
  </w:style>
  <w:style w:type="paragraph" w:customStyle="1" w:styleId="2V">
    <w:name w:val="2 V"/>
    <w:autoRedefine/>
    <w:rsid w:val="00D326F1"/>
    <w:pPr>
      <w:numPr>
        <w:ilvl w:val="1"/>
        <w:numId w:val="9"/>
      </w:numPr>
      <w:spacing w:after="0" w:line="240" w:lineRule="auto"/>
    </w:pPr>
    <w:rPr>
      <w:rFonts w:ascii="Calibri" w:eastAsia="Calibri" w:hAnsi="Calibri" w:cs="Times New Roman"/>
      <w:b/>
      <w:sz w:val="24"/>
      <w:szCs w:val="28"/>
      <w:lang w:eastAsia="lv-LV"/>
    </w:rPr>
  </w:style>
  <w:style w:type="paragraph" w:customStyle="1" w:styleId="1V">
    <w:name w:val="1 V"/>
    <w:basedOn w:val="2V"/>
    <w:rsid w:val="00D326F1"/>
    <w:pPr>
      <w:numPr>
        <w:ilvl w:val="0"/>
      </w:numPr>
      <w:jc w:val="center"/>
    </w:pPr>
    <w:rPr>
      <w:rFonts w:cs="Arial Unicode MS"/>
      <w:sz w:val="32"/>
      <w:lang w:val="x-none" w:eastAsia="x-none" w:bidi="lo-LA"/>
    </w:rPr>
  </w:style>
  <w:style w:type="paragraph" w:customStyle="1" w:styleId="3V">
    <w:name w:val="3 V"/>
    <w:rsid w:val="00D326F1"/>
    <w:pPr>
      <w:numPr>
        <w:ilvl w:val="2"/>
        <w:numId w:val="9"/>
      </w:numPr>
      <w:spacing w:before="60" w:after="0" w:line="240" w:lineRule="auto"/>
      <w:jc w:val="both"/>
    </w:pPr>
    <w:rPr>
      <w:rFonts w:ascii="Times New Roman" w:eastAsia="Calibri" w:hAnsi="Times New Roman" w:cs="Times New Roman"/>
      <w:sz w:val="24"/>
      <w:szCs w:val="28"/>
      <w:lang w:eastAsia="lv-LV"/>
    </w:rPr>
  </w:style>
  <w:style w:type="paragraph" w:customStyle="1" w:styleId="4V">
    <w:name w:val="4 V"/>
    <w:basedOn w:val="3V"/>
    <w:link w:val="4VRakstzRakstz"/>
    <w:rsid w:val="00D326F1"/>
    <w:pPr>
      <w:numPr>
        <w:ilvl w:val="3"/>
      </w:numPr>
      <w:tabs>
        <w:tab w:val="num" w:pos="360"/>
      </w:tabs>
    </w:pPr>
    <w:rPr>
      <w:rFonts w:ascii="Calibri" w:hAnsi="Calibri"/>
      <w:lang w:val="x-none" w:eastAsia="x-none"/>
    </w:rPr>
  </w:style>
  <w:style w:type="paragraph" w:customStyle="1" w:styleId="5V">
    <w:name w:val="5 V"/>
    <w:rsid w:val="00D326F1"/>
    <w:pPr>
      <w:numPr>
        <w:ilvl w:val="4"/>
        <w:numId w:val="9"/>
      </w:numPr>
      <w:spacing w:before="120" w:after="120" w:line="240" w:lineRule="auto"/>
      <w:jc w:val="both"/>
    </w:pPr>
    <w:rPr>
      <w:rFonts w:ascii="Calibri" w:eastAsia="Calibri" w:hAnsi="Calibri" w:cs="Arial Unicode MS"/>
      <w:sz w:val="24"/>
      <w:szCs w:val="28"/>
      <w:lang w:eastAsia="lv-LV" w:bidi="lo-LA"/>
    </w:rPr>
  </w:style>
  <w:style w:type="character" w:customStyle="1" w:styleId="4VRakstzRakstz">
    <w:name w:val="4 V Rakstz. Rakstz."/>
    <w:link w:val="4V"/>
    <w:rsid w:val="00D326F1"/>
    <w:rPr>
      <w:rFonts w:ascii="Calibri" w:eastAsia="Calibri" w:hAnsi="Calibri" w:cs="Times New Roman"/>
      <w:sz w:val="24"/>
      <w:szCs w:val="28"/>
      <w:lang w:val="x-none" w:eastAsia="x-none"/>
    </w:rPr>
  </w:style>
  <w:style w:type="character" w:customStyle="1" w:styleId="tvhtml">
    <w:name w:val="tv_html"/>
    <w:rsid w:val="00D326F1"/>
  </w:style>
  <w:style w:type="character" w:customStyle="1" w:styleId="NoteikumutekstamRakstz">
    <w:name w:val="Noteikumu tekstam Rakstz."/>
    <w:link w:val="Noteikumutekstam"/>
    <w:locked/>
    <w:rsid w:val="00D326F1"/>
    <w:rPr>
      <w:rFonts w:ascii="Times New Roman" w:hAnsi="Times New Roman"/>
      <w:sz w:val="24"/>
    </w:rPr>
  </w:style>
  <w:style w:type="paragraph" w:customStyle="1" w:styleId="Noteikumutekstam">
    <w:name w:val="Noteikumu tekstam"/>
    <w:basedOn w:val="Normal"/>
    <w:link w:val="NoteikumutekstamRakstz"/>
    <w:autoRedefine/>
    <w:rsid w:val="00D326F1"/>
    <w:pPr>
      <w:tabs>
        <w:tab w:val="left" w:pos="720"/>
      </w:tabs>
      <w:spacing w:after="120" w:line="240" w:lineRule="auto"/>
      <w:jc w:val="both"/>
    </w:pPr>
    <w:rPr>
      <w:rFonts w:ascii="Times New Roman" w:hAnsi="Times New Roman"/>
      <w:sz w:val="24"/>
    </w:rPr>
  </w:style>
  <w:style w:type="paragraph" w:styleId="PlainText">
    <w:name w:val="Plain Text"/>
    <w:basedOn w:val="Normal"/>
    <w:link w:val="PlainTextChar"/>
    <w:uiPriority w:val="99"/>
    <w:unhideWhenUsed/>
    <w:rsid w:val="00D326F1"/>
    <w:pPr>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D326F1"/>
    <w:rPr>
      <w:rFonts w:ascii="Calibri" w:eastAsia="Calibri" w:hAnsi="Calibri" w:cs="Consolas"/>
      <w:szCs w:val="21"/>
      <w:lang w:val="en-GB"/>
    </w:rPr>
  </w:style>
  <w:style w:type="table" w:customStyle="1" w:styleId="Reatabula1gaia-izclums51">
    <w:name w:val="Režģa tabula 1 gaiša - izcēlums 51"/>
    <w:basedOn w:val="TableNormal"/>
    <w:uiPriority w:val="46"/>
    <w:rsid w:val="00D326F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D326F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D326F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D326F1"/>
    <w:rPr>
      <w:color w:val="605E5C"/>
      <w:shd w:val="clear" w:color="auto" w:fill="E1DFDD"/>
    </w:rPr>
  </w:style>
  <w:style w:type="paragraph" w:styleId="BodyText">
    <w:name w:val="Body Text"/>
    <w:basedOn w:val="Normal"/>
    <w:link w:val="BodyTextChar"/>
    <w:unhideWhenUsed/>
    <w:rsid w:val="00D326F1"/>
    <w:pPr>
      <w:spacing w:before="120" w:after="120" w:line="240" w:lineRule="auto"/>
      <w:ind w:left="851" w:hanging="567"/>
      <w:jc w:val="both"/>
    </w:pPr>
    <w:rPr>
      <w:rFonts w:ascii="Calibri" w:eastAsia="Calibri" w:hAnsi="Calibri" w:cs="Calibri"/>
    </w:rPr>
  </w:style>
  <w:style w:type="character" w:customStyle="1" w:styleId="BodyTextChar">
    <w:name w:val="Body Text Char"/>
    <w:basedOn w:val="DefaultParagraphFont"/>
    <w:link w:val="BodyText"/>
    <w:rsid w:val="00D326F1"/>
    <w:rPr>
      <w:rFonts w:ascii="Calibri" w:eastAsia="Calibri" w:hAnsi="Calibri" w:cs="Calibri"/>
    </w:rPr>
  </w:style>
  <w:style w:type="numbering" w:customStyle="1" w:styleId="NoList1">
    <w:name w:val="No List1"/>
    <w:next w:val="NoList"/>
    <w:semiHidden/>
    <w:rsid w:val="00D326F1"/>
  </w:style>
  <w:style w:type="paragraph" w:customStyle="1" w:styleId="naisnod">
    <w:name w:val="naisnod"/>
    <w:basedOn w:val="Normal"/>
    <w:rsid w:val="00D326F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D326F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D326F1"/>
    <w:pPr>
      <w:spacing w:before="75" w:after="75" w:line="240" w:lineRule="auto"/>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D3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326F1"/>
    <w:rPr>
      <w:rFonts w:ascii="Courier New" w:eastAsia="Times New Roman" w:hAnsi="Courier New" w:cs="Courier New"/>
      <w:sz w:val="20"/>
      <w:szCs w:val="20"/>
      <w:lang w:eastAsia="lv-LV"/>
    </w:rPr>
  </w:style>
  <w:style w:type="paragraph" w:customStyle="1" w:styleId="Tabulasgalva">
    <w:name w:val="Tabulas galva"/>
    <w:basedOn w:val="BodyText"/>
    <w:rsid w:val="00D326F1"/>
    <w:pPr>
      <w:spacing w:before="0"/>
      <w:ind w:left="0" w:firstLine="0"/>
      <w:jc w:val="center"/>
    </w:pPr>
    <w:rPr>
      <w:rFonts w:ascii="Arial" w:eastAsia="Times New Roman" w:hAnsi="Arial" w:cs="Arial"/>
      <w:b/>
      <w:sz w:val="20"/>
      <w:szCs w:val="20"/>
      <w:lang w:eastAsia="lv-LV"/>
    </w:rPr>
  </w:style>
  <w:style w:type="character" w:styleId="PageNumber">
    <w:name w:val="page number"/>
    <w:rsid w:val="00D326F1"/>
  </w:style>
  <w:style w:type="paragraph" w:customStyle="1" w:styleId="Teksts">
    <w:name w:val="Teksts"/>
    <w:basedOn w:val="Normal"/>
    <w:rsid w:val="00D326F1"/>
    <w:pPr>
      <w:tabs>
        <w:tab w:val="num" w:pos="1571"/>
      </w:tabs>
      <w:spacing w:after="120" w:line="270" w:lineRule="exact"/>
      <w:ind w:left="1571" w:hanging="360"/>
    </w:pPr>
    <w:rPr>
      <w:rFonts w:ascii="Garamond" w:eastAsia="Times New Roman" w:hAnsi="Garamond" w:cs="Times New Roman"/>
      <w:lang w:eastAsia="lv-LV"/>
    </w:rPr>
  </w:style>
  <w:style w:type="paragraph" w:customStyle="1" w:styleId="StyleEE-numbering12pt">
    <w:name w:val="Style EE-numbering + 12 pt"/>
    <w:basedOn w:val="Normal"/>
    <w:autoRedefine/>
    <w:rsid w:val="00D326F1"/>
    <w:pPr>
      <w:tabs>
        <w:tab w:val="left" w:pos="1"/>
      </w:tabs>
      <w:spacing w:after="0" w:line="240" w:lineRule="auto"/>
      <w:ind w:left="1" w:hanging="1"/>
    </w:pPr>
    <w:rPr>
      <w:rFonts w:ascii="Times New Roman" w:eastAsia="Times New Roman" w:hAnsi="Times New Roman" w:cs="Times New Roman"/>
      <w:b/>
      <w:noProof/>
      <w:color w:val="000000"/>
      <w:lang w:eastAsia="lv-LV"/>
    </w:rPr>
  </w:style>
  <w:style w:type="paragraph" w:customStyle="1" w:styleId="naiskr">
    <w:name w:val="naiskr"/>
    <w:basedOn w:val="Normal"/>
    <w:rsid w:val="00D326F1"/>
    <w:pPr>
      <w:spacing w:before="75" w:after="75"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D326F1"/>
    <w:pPr>
      <w:spacing w:after="0" w:line="240" w:lineRule="auto"/>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D326F1"/>
    <w:rPr>
      <w:rFonts w:ascii="Tahoma" w:eastAsia="Times New Roman" w:hAnsi="Tahoma" w:cs="Tahoma"/>
      <w:sz w:val="16"/>
      <w:szCs w:val="16"/>
      <w:lang w:eastAsia="lv-LV"/>
    </w:rPr>
  </w:style>
  <w:style w:type="paragraph" w:styleId="Title">
    <w:name w:val="Title"/>
    <w:basedOn w:val="Normal"/>
    <w:link w:val="TitleChar"/>
    <w:qFormat/>
    <w:rsid w:val="00D326F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D326F1"/>
    <w:rPr>
      <w:rFonts w:ascii="Times New Roman" w:eastAsia="Times New Roman" w:hAnsi="Times New Roman" w:cs="Times New Roman"/>
      <w:b/>
      <w:sz w:val="48"/>
      <w:szCs w:val="20"/>
      <w:lang w:val="en-US"/>
    </w:rPr>
  </w:style>
  <w:style w:type="paragraph" w:customStyle="1" w:styleId="Text3">
    <w:name w:val="Text 3"/>
    <w:basedOn w:val="Normal"/>
    <w:rsid w:val="00D326F1"/>
    <w:pPr>
      <w:tabs>
        <w:tab w:val="left" w:pos="2302"/>
      </w:tabs>
      <w:spacing w:after="240" w:line="240" w:lineRule="auto"/>
      <w:ind w:left="1202"/>
      <w:jc w:val="both"/>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D326F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D326F1"/>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D326F1"/>
    <w:pPr>
      <w:spacing w:line="240" w:lineRule="exact"/>
    </w:pPr>
    <w:rPr>
      <w:rFonts w:ascii="Tahoma" w:eastAsia="Times New Roman" w:hAnsi="Tahoma" w:cs="Times New Roman"/>
      <w:sz w:val="20"/>
      <w:szCs w:val="20"/>
      <w:lang w:val="en-US"/>
    </w:rPr>
  </w:style>
  <w:style w:type="character" w:customStyle="1" w:styleId="Char3CharChar">
    <w:name w:val="Char3 Char Char"/>
    <w:rsid w:val="00D326F1"/>
    <w:rPr>
      <w:rFonts w:ascii="Arial" w:hAnsi="Arial" w:cs="Arial"/>
      <w:b/>
      <w:bCs/>
      <w:i/>
      <w:iCs/>
      <w:sz w:val="28"/>
      <w:szCs w:val="28"/>
      <w:lang w:val="lv-LV" w:eastAsia="lv-LV" w:bidi="ar-SA"/>
    </w:rPr>
  </w:style>
  <w:style w:type="paragraph" w:styleId="TOC1">
    <w:name w:val="toc 1"/>
    <w:basedOn w:val="Normal"/>
    <w:next w:val="Normal"/>
    <w:autoRedefine/>
    <w:rsid w:val="00D326F1"/>
    <w:pPr>
      <w:spacing w:after="0" w:line="240" w:lineRule="auto"/>
    </w:pPr>
    <w:rPr>
      <w:rFonts w:ascii="Times New Roman" w:eastAsia="Times New Roman" w:hAnsi="Times New Roman" w:cs="Times New Roman"/>
      <w:sz w:val="24"/>
      <w:szCs w:val="24"/>
      <w:lang w:eastAsia="lv-LV"/>
    </w:rPr>
  </w:style>
  <w:style w:type="character" w:customStyle="1" w:styleId="Char3CharChar1">
    <w:name w:val="Char3 Char Char1"/>
    <w:rsid w:val="00D326F1"/>
    <w:rPr>
      <w:rFonts w:ascii="Arial" w:hAnsi="Arial" w:cs="Arial"/>
      <w:b/>
      <w:bCs/>
      <w:i/>
      <w:iCs/>
      <w:sz w:val="28"/>
      <w:szCs w:val="28"/>
      <w:lang w:val="lv-LV" w:eastAsia="lv-LV" w:bidi="ar-SA"/>
    </w:rPr>
  </w:style>
  <w:style w:type="character" w:customStyle="1" w:styleId="inesekukle">
    <w:name w:val="inese.kukle"/>
    <w:semiHidden/>
    <w:rsid w:val="00D326F1"/>
    <w:rPr>
      <w:rFonts w:ascii="Arial" w:hAnsi="Arial" w:cs="Arial"/>
      <w:color w:val="000080"/>
      <w:sz w:val="20"/>
      <w:szCs w:val="20"/>
    </w:rPr>
  </w:style>
  <w:style w:type="character" w:styleId="PlaceholderText">
    <w:name w:val="Placeholder Text"/>
    <w:basedOn w:val="DefaultParagraphFont"/>
    <w:uiPriority w:val="99"/>
    <w:semiHidden/>
    <w:rsid w:val="00D326F1"/>
    <w:rPr>
      <w:color w:val="808080"/>
    </w:rPr>
  </w:style>
  <w:style w:type="character" w:customStyle="1" w:styleId="UnresolvedMention10">
    <w:name w:val="Unresolved Mention10"/>
    <w:uiPriority w:val="99"/>
    <w:semiHidden/>
    <w:unhideWhenUsed/>
    <w:rsid w:val="00D326F1"/>
    <w:rPr>
      <w:color w:val="605E5C"/>
      <w:shd w:val="clear" w:color="auto" w:fill="E1DFDD"/>
    </w:rPr>
  </w:style>
  <w:style w:type="character" w:customStyle="1" w:styleId="UnresolvedMention2">
    <w:name w:val="Unresolved Mention2"/>
    <w:basedOn w:val="DefaultParagraphFont"/>
    <w:uiPriority w:val="99"/>
    <w:semiHidden/>
    <w:unhideWhenUsed/>
    <w:rsid w:val="00D326F1"/>
    <w:rPr>
      <w:color w:val="605E5C"/>
      <w:shd w:val="clear" w:color="auto" w:fill="E1DFDD"/>
    </w:rPr>
  </w:style>
  <w:style w:type="character" w:customStyle="1" w:styleId="UnresolvedMention3">
    <w:name w:val="Unresolved Mention3"/>
    <w:basedOn w:val="DefaultParagraphFont"/>
    <w:uiPriority w:val="99"/>
    <w:semiHidden/>
    <w:unhideWhenUsed/>
    <w:rsid w:val="00D326F1"/>
    <w:rPr>
      <w:color w:val="605E5C"/>
      <w:shd w:val="clear" w:color="auto" w:fill="E1DFDD"/>
    </w:rPr>
  </w:style>
  <w:style w:type="character" w:customStyle="1" w:styleId="UnresolvedMention4">
    <w:name w:val="Unresolved Mention4"/>
    <w:basedOn w:val="DefaultParagraphFont"/>
    <w:uiPriority w:val="99"/>
    <w:semiHidden/>
    <w:unhideWhenUsed/>
    <w:rsid w:val="00D326F1"/>
    <w:rPr>
      <w:color w:val="605E5C"/>
      <w:shd w:val="clear" w:color="auto" w:fill="E1DFDD"/>
    </w:rPr>
  </w:style>
  <w:style w:type="character" w:customStyle="1" w:styleId="Neatrisintapieminana1">
    <w:name w:val="Neatrisināta pieminēšana1"/>
    <w:basedOn w:val="DefaultParagraphFont"/>
    <w:uiPriority w:val="99"/>
    <w:semiHidden/>
    <w:unhideWhenUsed/>
    <w:rsid w:val="00D326F1"/>
    <w:rPr>
      <w:color w:val="605E5C"/>
      <w:shd w:val="clear" w:color="auto" w:fill="E1DFDD"/>
    </w:rPr>
  </w:style>
  <w:style w:type="character" w:customStyle="1" w:styleId="UnresolvedMention100">
    <w:name w:val="Unresolved Mention100"/>
    <w:uiPriority w:val="99"/>
    <w:semiHidden/>
    <w:unhideWhenUsed/>
    <w:rsid w:val="00D326F1"/>
    <w:rPr>
      <w:color w:val="605E5C"/>
      <w:shd w:val="clear" w:color="auto" w:fill="E1DFDD"/>
    </w:rPr>
  </w:style>
  <w:style w:type="character" w:customStyle="1" w:styleId="UnresolvedMention1000">
    <w:name w:val="Unresolved Mention1000"/>
    <w:uiPriority w:val="99"/>
    <w:semiHidden/>
    <w:unhideWhenUsed/>
    <w:rsid w:val="00D326F1"/>
    <w:rPr>
      <w:color w:val="605E5C"/>
      <w:shd w:val="clear" w:color="auto" w:fill="E1DFDD"/>
    </w:rPr>
  </w:style>
  <w:style w:type="character" w:styleId="Strong">
    <w:name w:val="Strong"/>
    <w:basedOn w:val="DefaultParagraphFont"/>
    <w:uiPriority w:val="22"/>
    <w:qFormat/>
    <w:rsid w:val="00D326F1"/>
    <w:rPr>
      <w:b/>
      <w:bCs/>
    </w:rPr>
  </w:style>
  <w:style w:type="paragraph" w:customStyle="1" w:styleId="tv213">
    <w:name w:val="tv213"/>
    <w:basedOn w:val="Normal"/>
    <w:rsid w:val="00D326F1"/>
    <w:pPr>
      <w:spacing w:before="100" w:beforeAutospacing="1" w:after="100" w:afterAutospacing="1" w:line="240" w:lineRule="auto"/>
      <w:ind w:firstLine="720"/>
      <w:jc w:val="both"/>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D326F1"/>
  </w:style>
  <w:style w:type="character" w:customStyle="1" w:styleId="Neatrisintapieminana2">
    <w:name w:val="Neatrisināta pieminēšana2"/>
    <w:basedOn w:val="DefaultParagraphFont"/>
    <w:uiPriority w:val="99"/>
    <w:semiHidden/>
    <w:unhideWhenUsed/>
    <w:rsid w:val="00D326F1"/>
    <w:rPr>
      <w:color w:val="605E5C"/>
      <w:shd w:val="clear" w:color="auto" w:fill="E1DFDD"/>
    </w:rPr>
  </w:style>
  <w:style w:type="character" w:customStyle="1" w:styleId="Neatrisintapieminana3">
    <w:name w:val="Neatrisināta pieminēšana3"/>
    <w:basedOn w:val="DefaultParagraphFont"/>
    <w:uiPriority w:val="99"/>
    <w:semiHidden/>
    <w:unhideWhenUsed/>
    <w:rsid w:val="00D326F1"/>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qFormat/>
    <w:locked/>
    <w:rsid w:val="00D326F1"/>
    <w:rPr>
      <w:rFonts w:cs="Calibri"/>
    </w:rPr>
  </w:style>
  <w:style w:type="table" w:styleId="LightList">
    <w:name w:val="Light List"/>
    <w:basedOn w:val="TableNormal"/>
    <w:uiPriority w:val="61"/>
    <w:rsid w:val="00D326F1"/>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326F1"/>
    <w:rPr>
      <w:color w:val="605E5C"/>
      <w:shd w:val="clear" w:color="auto" w:fill="E1DFDD"/>
    </w:rPr>
  </w:style>
  <w:style w:type="character" w:customStyle="1" w:styleId="Neatrisintapieminana4">
    <w:name w:val="Neatrisināta pieminēšana4"/>
    <w:basedOn w:val="DefaultParagraphFont"/>
    <w:uiPriority w:val="99"/>
    <w:semiHidden/>
    <w:unhideWhenUsed/>
    <w:rsid w:val="00D326F1"/>
    <w:rPr>
      <w:color w:val="605E5C"/>
      <w:shd w:val="clear" w:color="auto" w:fill="E1DFDD"/>
    </w:rPr>
  </w:style>
  <w:style w:type="character" w:customStyle="1" w:styleId="UnresolvedMention6">
    <w:name w:val="Unresolved Mention6"/>
    <w:basedOn w:val="DefaultParagraphFont"/>
    <w:uiPriority w:val="99"/>
    <w:semiHidden/>
    <w:unhideWhenUsed/>
    <w:rsid w:val="00D326F1"/>
    <w:rPr>
      <w:color w:val="605E5C"/>
      <w:shd w:val="clear" w:color="auto" w:fill="E1DFDD"/>
    </w:rPr>
  </w:style>
  <w:style w:type="character" w:customStyle="1" w:styleId="UnresolvedMention7">
    <w:name w:val="Unresolved Mention7"/>
    <w:basedOn w:val="DefaultParagraphFont"/>
    <w:uiPriority w:val="99"/>
    <w:semiHidden/>
    <w:unhideWhenUsed/>
    <w:rsid w:val="00D326F1"/>
    <w:rPr>
      <w:color w:val="605E5C"/>
      <w:shd w:val="clear" w:color="auto" w:fill="E1DFDD"/>
    </w:rPr>
  </w:style>
  <w:style w:type="character" w:customStyle="1" w:styleId="UnresolvedMention8">
    <w:name w:val="Unresolved Mention8"/>
    <w:basedOn w:val="DefaultParagraphFont"/>
    <w:uiPriority w:val="99"/>
    <w:semiHidden/>
    <w:unhideWhenUsed/>
    <w:rsid w:val="00D3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2775">
      <w:bodyDiv w:val="1"/>
      <w:marLeft w:val="0"/>
      <w:marRight w:val="0"/>
      <w:marTop w:val="0"/>
      <w:marBottom w:val="0"/>
      <w:divBdr>
        <w:top w:val="none" w:sz="0" w:space="0" w:color="auto"/>
        <w:left w:val="none" w:sz="0" w:space="0" w:color="auto"/>
        <w:bottom w:val="none" w:sz="0" w:space="0" w:color="auto"/>
        <w:right w:val="none" w:sz="0" w:space="0" w:color="auto"/>
      </w:divBdr>
    </w:div>
    <w:div w:id="366610293">
      <w:bodyDiv w:val="1"/>
      <w:marLeft w:val="0"/>
      <w:marRight w:val="0"/>
      <w:marTop w:val="0"/>
      <w:marBottom w:val="0"/>
      <w:divBdr>
        <w:top w:val="none" w:sz="0" w:space="0" w:color="auto"/>
        <w:left w:val="none" w:sz="0" w:space="0" w:color="auto"/>
        <w:bottom w:val="none" w:sz="0" w:space="0" w:color="auto"/>
        <w:right w:val="none" w:sz="0" w:space="0" w:color="auto"/>
      </w:divBdr>
    </w:div>
    <w:div w:id="805897230">
      <w:bodyDiv w:val="1"/>
      <w:marLeft w:val="0"/>
      <w:marRight w:val="0"/>
      <w:marTop w:val="0"/>
      <w:marBottom w:val="0"/>
      <w:divBdr>
        <w:top w:val="none" w:sz="0" w:space="0" w:color="auto"/>
        <w:left w:val="none" w:sz="0" w:space="0" w:color="auto"/>
        <w:bottom w:val="none" w:sz="0" w:space="0" w:color="auto"/>
        <w:right w:val="none" w:sz="0" w:space="0" w:color="auto"/>
      </w:divBdr>
    </w:div>
    <w:div w:id="820777788">
      <w:bodyDiv w:val="1"/>
      <w:marLeft w:val="0"/>
      <w:marRight w:val="0"/>
      <w:marTop w:val="0"/>
      <w:marBottom w:val="0"/>
      <w:divBdr>
        <w:top w:val="none" w:sz="0" w:space="0" w:color="auto"/>
        <w:left w:val="none" w:sz="0" w:space="0" w:color="auto"/>
        <w:bottom w:val="none" w:sz="0" w:space="0" w:color="auto"/>
        <w:right w:val="none" w:sz="0" w:space="0" w:color="auto"/>
      </w:divBdr>
    </w:div>
    <w:div w:id="827869302">
      <w:bodyDiv w:val="1"/>
      <w:marLeft w:val="0"/>
      <w:marRight w:val="0"/>
      <w:marTop w:val="0"/>
      <w:marBottom w:val="0"/>
      <w:divBdr>
        <w:top w:val="none" w:sz="0" w:space="0" w:color="auto"/>
        <w:left w:val="none" w:sz="0" w:space="0" w:color="auto"/>
        <w:bottom w:val="none" w:sz="0" w:space="0" w:color="auto"/>
        <w:right w:val="none" w:sz="0" w:space="0" w:color="auto"/>
      </w:divBdr>
    </w:div>
    <w:div w:id="838885073">
      <w:bodyDiv w:val="1"/>
      <w:marLeft w:val="0"/>
      <w:marRight w:val="0"/>
      <w:marTop w:val="0"/>
      <w:marBottom w:val="0"/>
      <w:divBdr>
        <w:top w:val="none" w:sz="0" w:space="0" w:color="auto"/>
        <w:left w:val="none" w:sz="0" w:space="0" w:color="auto"/>
        <w:bottom w:val="none" w:sz="0" w:space="0" w:color="auto"/>
        <w:right w:val="none" w:sz="0" w:space="0" w:color="auto"/>
      </w:divBdr>
    </w:div>
    <w:div w:id="14226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lex.europa.eu/legal-content/LV/TXT/PDF/?uri=CELEX:52006XC0801(01)&amp;fr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CD113-4BB3-4EBF-BFE6-F6E0FA9CD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763C9-EFAE-4288-988D-3A9B61BA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BA87B-91AF-48A8-BD09-47208C7C6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7712</Words>
  <Characters>4397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01-050 Andris</dc:creator>
  <cp:lastModifiedBy>01-050 Andris</cp:lastModifiedBy>
  <cp:revision>2</cp:revision>
  <dcterms:created xsi:type="dcterms:W3CDTF">2021-09-14T08:35:00Z</dcterms:created>
  <dcterms:modified xsi:type="dcterms:W3CDTF">2021-09-14T08:35:00Z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