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6E85" w14:textId="473E7E81" w:rsidR="00F67D72" w:rsidRDefault="00F67D72" w:rsidP="00BC5430">
      <w:pPr>
        <w:spacing w:after="0" w:line="240" w:lineRule="auto"/>
        <w:jc w:val="center"/>
        <w:rPr>
          <w:rFonts w:ascii="Times New Roman" w:hAnsi="Times New Roman" w:cs="Times New Roman"/>
          <w:b/>
          <w:smallCaps/>
          <w:sz w:val="24"/>
          <w:szCs w:val="24"/>
          <w:lang w:val="en-GB"/>
        </w:rPr>
      </w:pPr>
      <w:r w:rsidRPr="005A7805">
        <w:rPr>
          <w:rFonts w:ascii="Times New Roman" w:hAnsi="Times New Roman" w:cs="Times New Roman"/>
          <w:b/>
          <w:smallCaps/>
          <w:sz w:val="24"/>
          <w:szCs w:val="24"/>
          <w:lang w:val="en-GB"/>
        </w:rPr>
        <w:t>Announcement</w:t>
      </w:r>
    </w:p>
    <w:p w14:paraId="4387E6D7" w14:textId="77777777" w:rsidR="005A7805" w:rsidRPr="005A7805" w:rsidRDefault="005A7805" w:rsidP="00BC5430">
      <w:pPr>
        <w:spacing w:after="0" w:line="240" w:lineRule="auto"/>
        <w:jc w:val="center"/>
        <w:rPr>
          <w:rFonts w:ascii="Times New Roman" w:hAnsi="Times New Roman" w:cs="Times New Roman"/>
          <w:b/>
          <w:smallCaps/>
          <w:sz w:val="24"/>
          <w:szCs w:val="24"/>
          <w:lang w:val="en-GB"/>
        </w:rPr>
      </w:pPr>
    </w:p>
    <w:p w14:paraId="17B8EED4" w14:textId="7012E854" w:rsidR="00B72FFC" w:rsidRPr="005A7805" w:rsidRDefault="00B72FFC" w:rsidP="00BC5430">
      <w:pPr>
        <w:spacing w:after="0" w:line="240" w:lineRule="auto"/>
        <w:jc w:val="center"/>
        <w:rPr>
          <w:rFonts w:ascii="Times New Roman" w:hAnsi="Times New Roman" w:cs="Times New Roman"/>
          <w:b/>
          <w:smallCaps/>
          <w:sz w:val="24"/>
          <w:szCs w:val="24"/>
          <w:lang w:val="en-GB"/>
        </w:rPr>
      </w:pPr>
      <w:bookmarkStart w:id="0" w:name="_Hlk65567433"/>
      <w:r w:rsidRPr="005A7805">
        <w:rPr>
          <w:rFonts w:ascii="Times New Roman" w:hAnsi="Times New Roman" w:cs="Times New Roman"/>
          <w:b/>
          <w:smallCaps/>
          <w:sz w:val="24"/>
          <w:szCs w:val="24"/>
          <w:lang w:val="en-GB"/>
        </w:rPr>
        <w:t>programme</w:t>
      </w:r>
    </w:p>
    <w:p w14:paraId="419ACAE3" w14:textId="2A0C28B0" w:rsidR="00CE02FA" w:rsidRPr="005A7805" w:rsidRDefault="00B72FFC" w:rsidP="00BC5430">
      <w:pPr>
        <w:spacing w:after="0" w:line="240" w:lineRule="auto"/>
        <w:jc w:val="center"/>
        <w:rPr>
          <w:rFonts w:ascii="Times New Roman" w:hAnsi="Times New Roman" w:cs="Times New Roman"/>
          <w:b/>
          <w:smallCaps/>
          <w:sz w:val="24"/>
          <w:szCs w:val="24"/>
          <w:lang w:val="en-GB"/>
        </w:rPr>
      </w:pPr>
      <w:r w:rsidRPr="005A7805">
        <w:rPr>
          <w:rFonts w:ascii="Times New Roman" w:hAnsi="Times New Roman" w:cs="Times New Roman"/>
          <w:b/>
          <w:smallCaps/>
          <w:sz w:val="24"/>
          <w:szCs w:val="24"/>
          <w:lang w:val="en-GB"/>
        </w:rPr>
        <w:t>“</w:t>
      </w:r>
      <w:r w:rsidR="00CE02FA" w:rsidRPr="005A7805">
        <w:rPr>
          <w:rFonts w:ascii="Times New Roman" w:hAnsi="Times New Roman" w:cs="Times New Roman"/>
          <w:b/>
          <w:smallCaps/>
          <w:sz w:val="24"/>
          <w:szCs w:val="24"/>
          <w:lang w:val="en-GB"/>
        </w:rPr>
        <w:t>Local Development, Poverty Reduction and Cultural Cooperation</w:t>
      </w:r>
      <w:r w:rsidRPr="005A7805">
        <w:rPr>
          <w:rFonts w:ascii="Times New Roman" w:hAnsi="Times New Roman" w:cs="Times New Roman"/>
          <w:b/>
          <w:smallCaps/>
          <w:sz w:val="24"/>
          <w:szCs w:val="24"/>
          <w:lang w:val="en-GB"/>
        </w:rPr>
        <w:t>”</w:t>
      </w:r>
    </w:p>
    <w:p w14:paraId="3DAF8E00" w14:textId="65EFB898" w:rsidR="00B72FFC" w:rsidRPr="005A7805" w:rsidRDefault="00B72FFC" w:rsidP="00B72FFC">
      <w:pPr>
        <w:spacing w:after="0" w:line="240" w:lineRule="auto"/>
        <w:jc w:val="center"/>
        <w:rPr>
          <w:rFonts w:ascii="Times New Roman" w:hAnsi="Times New Roman" w:cs="Times New Roman"/>
          <w:b/>
          <w:smallCaps/>
          <w:sz w:val="24"/>
          <w:szCs w:val="24"/>
          <w:lang w:val="en-GB"/>
        </w:rPr>
      </w:pPr>
      <w:r w:rsidRPr="005A7805">
        <w:rPr>
          <w:rFonts w:ascii="Times New Roman" w:hAnsi="Times New Roman" w:cs="Times New Roman"/>
          <w:b/>
          <w:smallCaps/>
          <w:sz w:val="24"/>
          <w:szCs w:val="24"/>
          <w:lang w:val="en-GB"/>
        </w:rPr>
        <w:t xml:space="preserve">Call for </w:t>
      </w:r>
      <w:r w:rsidR="00E163EC">
        <w:rPr>
          <w:rFonts w:ascii="Times New Roman" w:hAnsi="Times New Roman" w:cs="Times New Roman"/>
          <w:b/>
          <w:smallCaps/>
          <w:sz w:val="24"/>
          <w:szCs w:val="24"/>
          <w:lang w:val="en-GB"/>
        </w:rPr>
        <w:t xml:space="preserve">Project </w:t>
      </w:r>
      <w:r w:rsidRPr="005A7805">
        <w:rPr>
          <w:rFonts w:ascii="Times New Roman" w:hAnsi="Times New Roman" w:cs="Times New Roman"/>
          <w:b/>
          <w:smallCaps/>
          <w:sz w:val="24"/>
          <w:szCs w:val="24"/>
          <w:lang w:val="en-GB"/>
        </w:rPr>
        <w:t>Proposals</w:t>
      </w:r>
    </w:p>
    <w:p w14:paraId="350865A0" w14:textId="241FBA40" w:rsidR="005A7805" w:rsidRPr="005A7805" w:rsidRDefault="005A7805" w:rsidP="00DB4679">
      <w:pPr>
        <w:spacing w:after="0" w:line="240" w:lineRule="auto"/>
        <w:jc w:val="center"/>
        <w:rPr>
          <w:rFonts w:ascii="Times New Roman" w:hAnsi="Times New Roman" w:cs="Times New Roman"/>
          <w:b/>
          <w:smallCaps/>
          <w:sz w:val="24"/>
          <w:szCs w:val="24"/>
          <w:lang w:val="en-GB"/>
        </w:rPr>
      </w:pPr>
      <w:r w:rsidRPr="005A7805">
        <w:rPr>
          <w:rFonts w:ascii="Times New Roman" w:hAnsi="Times New Roman" w:cs="Times New Roman"/>
          <w:b/>
          <w:smallCaps/>
          <w:sz w:val="24"/>
          <w:szCs w:val="24"/>
          <w:lang w:val="en-GB"/>
        </w:rPr>
        <w:t xml:space="preserve">for the </w:t>
      </w:r>
      <w:r w:rsidR="00DB4679" w:rsidRPr="005A7805">
        <w:rPr>
          <w:rFonts w:ascii="Times New Roman" w:hAnsi="Times New Roman" w:cs="Times New Roman"/>
          <w:b/>
          <w:smallCaps/>
          <w:sz w:val="24"/>
          <w:szCs w:val="24"/>
          <w:lang w:val="en-GB"/>
        </w:rPr>
        <w:t>S</w:t>
      </w:r>
      <w:r>
        <w:rPr>
          <w:rFonts w:ascii="Times New Roman" w:hAnsi="Times New Roman" w:cs="Times New Roman"/>
          <w:b/>
          <w:smallCaps/>
          <w:sz w:val="24"/>
          <w:szCs w:val="24"/>
          <w:lang w:val="en-GB"/>
        </w:rPr>
        <w:t>mall Grant Scheme</w:t>
      </w:r>
    </w:p>
    <w:p w14:paraId="492629A1" w14:textId="3C5945DE" w:rsidR="00B72FFC" w:rsidRPr="005A7805" w:rsidRDefault="00DB4679" w:rsidP="00DB4679">
      <w:pPr>
        <w:spacing w:after="0" w:line="240" w:lineRule="auto"/>
        <w:jc w:val="center"/>
        <w:rPr>
          <w:rFonts w:ascii="Times New Roman" w:hAnsi="Times New Roman" w:cs="Times New Roman"/>
          <w:b/>
          <w:smallCaps/>
          <w:sz w:val="24"/>
          <w:szCs w:val="24"/>
          <w:lang w:val="en-GB"/>
        </w:rPr>
      </w:pPr>
      <w:r w:rsidRPr="005A7805">
        <w:rPr>
          <w:rFonts w:ascii="Times New Roman" w:hAnsi="Times New Roman" w:cs="Times New Roman"/>
          <w:b/>
          <w:smallCaps/>
          <w:sz w:val="24"/>
          <w:szCs w:val="24"/>
          <w:lang w:val="en-GB"/>
        </w:rPr>
        <w:t>"S</w:t>
      </w:r>
      <w:r w:rsidR="00505FEE">
        <w:rPr>
          <w:rFonts w:ascii="Times New Roman" w:hAnsi="Times New Roman" w:cs="Times New Roman"/>
          <w:b/>
          <w:smallCaps/>
          <w:sz w:val="24"/>
          <w:szCs w:val="24"/>
          <w:lang w:val="en-GB"/>
        </w:rPr>
        <w:t>upport</w:t>
      </w:r>
      <w:r w:rsidRPr="005A7805">
        <w:rPr>
          <w:rFonts w:ascii="Times New Roman" w:hAnsi="Times New Roman" w:cs="Times New Roman"/>
          <w:b/>
          <w:smallCaps/>
          <w:sz w:val="24"/>
          <w:szCs w:val="24"/>
          <w:lang w:val="en-GB"/>
        </w:rPr>
        <w:t xml:space="preserve"> </w:t>
      </w:r>
      <w:r w:rsidR="00505FEE">
        <w:rPr>
          <w:rFonts w:ascii="Times New Roman" w:hAnsi="Times New Roman" w:cs="Times New Roman"/>
          <w:b/>
          <w:smallCaps/>
          <w:sz w:val="24"/>
          <w:szCs w:val="24"/>
          <w:lang w:val="en-GB"/>
        </w:rPr>
        <w:t>for</w:t>
      </w:r>
      <w:r w:rsidRPr="005A7805">
        <w:rPr>
          <w:rFonts w:ascii="Times New Roman" w:hAnsi="Times New Roman" w:cs="Times New Roman"/>
          <w:b/>
          <w:smallCaps/>
          <w:sz w:val="24"/>
          <w:szCs w:val="24"/>
          <w:lang w:val="en-GB"/>
        </w:rPr>
        <w:t xml:space="preserve"> B</w:t>
      </w:r>
      <w:r w:rsidR="00505FEE">
        <w:rPr>
          <w:rFonts w:ascii="Times New Roman" w:hAnsi="Times New Roman" w:cs="Times New Roman"/>
          <w:b/>
          <w:smallCaps/>
          <w:sz w:val="24"/>
          <w:szCs w:val="24"/>
          <w:lang w:val="en-GB"/>
        </w:rPr>
        <w:t>usiness</w:t>
      </w:r>
      <w:r w:rsidRPr="005A7805">
        <w:rPr>
          <w:rFonts w:ascii="Times New Roman" w:hAnsi="Times New Roman" w:cs="Times New Roman"/>
          <w:b/>
          <w:smallCaps/>
          <w:sz w:val="24"/>
          <w:szCs w:val="24"/>
          <w:lang w:val="en-GB"/>
        </w:rPr>
        <w:t xml:space="preserve"> I</w:t>
      </w:r>
      <w:r w:rsidR="00505FEE">
        <w:rPr>
          <w:rFonts w:ascii="Times New Roman" w:hAnsi="Times New Roman" w:cs="Times New Roman"/>
          <w:b/>
          <w:smallCaps/>
          <w:sz w:val="24"/>
          <w:szCs w:val="24"/>
          <w:lang w:val="en-GB"/>
        </w:rPr>
        <w:t>deas in</w:t>
      </w:r>
      <w:r w:rsidRPr="005A7805">
        <w:rPr>
          <w:rFonts w:ascii="Times New Roman" w:hAnsi="Times New Roman" w:cs="Times New Roman"/>
          <w:b/>
          <w:smallCaps/>
          <w:sz w:val="24"/>
          <w:szCs w:val="24"/>
          <w:lang w:val="en-GB"/>
        </w:rPr>
        <w:t xml:space="preserve"> L</w:t>
      </w:r>
      <w:r w:rsidR="00505FEE">
        <w:rPr>
          <w:rFonts w:ascii="Times New Roman" w:hAnsi="Times New Roman" w:cs="Times New Roman"/>
          <w:b/>
          <w:smallCaps/>
          <w:sz w:val="24"/>
          <w:szCs w:val="24"/>
          <w:lang w:val="en-GB"/>
        </w:rPr>
        <w:t>atgale</w:t>
      </w:r>
      <w:r w:rsidRPr="005A7805">
        <w:rPr>
          <w:rFonts w:ascii="Times New Roman" w:hAnsi="Times New Roman" w:cs="Times New Roman"/>
          <w:b/>
          <w:smallCaps/>
          <w:sz w:val="24"/>
          <w:szCs w:val="24"/>
          <w:lang w:val="en-GB"/>
        </w:rPr>
        <w:t>"</w:t>
      </w:r>
    </w:p>
    <w:bookmarkEnd w:id="0"/>
    <w:p w14:paraId="41812283" w14:textId="44E5DEA2" w:rsidR="009C379C" w:rsidRPr="005A7805" w:rsidRDefault="009C379C" w:rsidP="00BC5430">
      <w:pPr>
        <w:spacing w:after="0" w:line="240" w:lineRule="auto"/>
        <w:jc w:val="center"/>
        <w:rPr>
          <w:rFonts w:ascii="Times New Roman" w:hAnsi="Times New Roman" w:cs="Times New Roman"/>
          <w:lang w:val="en-GB"/>
        </w:rPr>
      </w:pPr>
      <w:r w:rsidRPr="005A7805">
        <w:rPr>
          <w:rFonts w:ascii="Times New Roman" w:hAnsi="Times New Roman" w:cs="Times New Roman"/>
          <w:lang w:val="en-GB"/>
        </w:rPr>
        <w:t xml:space="preserve">EEA Grants 2014 </w:t>
      </w:r>
      <w:r w:rsidR="008C7FEF" w:rsidRPr="005A7805">
        <w:rPr>
          <w:rFonts w:ascii="Times New Roman" w:hAnsi="Times New Roman" w:cs="Times New Roman"/>
          <w:lang w:val="en-GB"/>
        </w:rPr>
        <w:t>–</w:t>
      </w:r>
      <w:r w:rsidRPr="005A7805">
        <w:rPr>
          <w:rFonts w:ascii="Times New Roman" w:hAnsi="Times New Roman" w:cs="Times New Roman"/>
          <w:lang w:val="en-GB"/>
        </w:rPr>
        <w:t xml:space="preserve"> 2021</w:t>
      </w:r>
    </w:p>
    <w:p w14:paraId="415BAF2C" w14:textId="4FAFA6FD" w:rsidR="00DB4679" w:rsidRDefault="003C1F3A" w:rsidP="005A7805">
      <w:pPr>
        <w:spacing w:after="0" w:line="240" w:lineRule="auto"/>
        <w:jc w:val="center"/>
        <w:rPr>
          <w:rFonts w:ascii="Times New Roman" w:hAnsi="Times New Roman" w:cs="Times New Roman"/>
          <w:b/>
          <w:smallCaps/>
          <w:lang w:val="en-GB"/>
        </w:rPr>
      </w:pPr>
      <w:r w:rsidRPr="00E200FB">
        <w:rPr>
          <w:rFonts w:ascii="Times New Roman" w:hAnsi="Times New Roman" w:cs="Times New Roman"/>
          <w:b/>
          <w:smallCaps/>
          <w:lang w:val="en-GB"/>
        </w:rPr>
        <w:t>LATVIA</w:t>
      </w:r>
    </w:p>
    <w:p w14:paraId="69D4F833" w14:textId="24D0760B" w:rsidR="00D7673D" w:rsidRPr="00E200FB" w:rsidRDefault="00B52CD9" w:rsidP="00304AD8">
      <w:pPr>
        <w:pStyle w:val="Heading1"/>
        <w:ind w:hanging="436"/>
        <w:rPr>
          <w:rFonts w:ascii="Times New Roman" w:hAnsi="Times New Roman" w:cs="Times New Roman"/>
          <w:sz w:val="22"/>
          <w:szCs w:val="22"/>
        </w:rPr>
      </w:pPr>
      <w:r w:rsidRPr="00E200FB">
        <w:rPr>
          <w:rFonts w:ascii="Times New Roman" w:hAnsi="Times New Roman" w:cs="Times New Roman"/>
          <w:sz w:val="22"/>
          <w:szCs w:val="22"/>
        </w:rPr>
        <w:t xml:space="preserve">Basic </w:t>
      </w:r>
      <w:r w:rsidR="003C1F3A" w:rsidRPr="00E200FB">
        <w:rPr>
          <w:rFonts w:ascii="Times New Roman" w:hAnsi="Times New Roman" w:cs="Times New Roman"/>
          <w:sz w:val="22"/>
          <w:szCs w:val="22"/>
        </w:rPr>
        <w:t>Information</w:t>
      </w:r>
      <w:r w:rsidRPr="00E200FB">
        <w:rPr>
          <w:rFonts w:ascii="Times New Roman" w:hAnsi="Times New Roman" w:cs="Times New Roman"/>
          <w:sz w:val="22"/>
          <w:szCs w:val="22"/>
        </w:rPr>
        <w:t xml:space="preserve"> </w:t>
      </w:r>
      <w:r w:rsidR="00CD6F88" w:rsidRPr="00E200FB">
        <w:rPr>
          <w:rFonts w:ascii="Times New Roman" w:hAnsi="Times New Roman" w:cs="Times New Roman"/>
          <w:sz w:val="22"/>
          <w:szCs w:val="22"/>
        </w:rPr>
        <w:t>and Conditions</w:t>
      </w:r>
    </w:p>
    <w:p w14:paraId="5CF327BE" w14:textId="2B95FB96" w:rsidR="00577187" w:rsidRDefault="003C1F3A">
      <w:pPr>
        <w:pStyle w:val="Default"/>
        <w:jc w:val="both"/>
        <w:rPr>
          <w:rFonts w:ascii="Times New Roman" w:hAnsi="Times New Roman" w:cs="Times New Roman"/>
          <w:lang w:val="en-GB"/>
        </w:rPr>
      </w:pPr>
      <w:bookmarkStart w:id="1" w:name="_Hlk63689535"/>
      <w:r w:rsidRPr="00E200FB">
        <w:rPr>
          <w:rFonts w:ascii="Times New Roman" w:eastAsia="SimSun" w:hAnsi="Times New Roman" w:cs="Times New Roman"/>
          <w:kern w:val="2"/>
          <w:lang w:val="en-GB" w:bidi="en-GB"/>
        </w:rPr>
        <w:t xml:space="preserve">The aim of the </w:t>
      </w:r>
      <w:r w:rsidR="000F3253">
        <w:rPr>
          <w:rFonts w:ascii="Times New Roman" w:eastAsia="SimSun" w:hAnsi="Times New Roman" w:cs="Times New Roman"/>
          <w:kern w:val="2"/>
          <w:lang w:val="en-GB" w:bidi="en-GB"/>
        </w:rPr>
        <w:t>small grant scheme</w:t>
      </w:r>
      <w:r w:rsidRPr="00E200FB">
        <w:rPr>
          <w:rFonts w:ascii="Times New Roman" w:eastAsia="SimSun" w:hAnsi="Times New Roman" w:cs="Times New Roman"/>
          <w:kern w:val="2"/>
          <w:lang w:val="en-GB" w:bidi="en-GB"/>
        </w:rPr>
        <w:t xml:space="preserve"> is </w:t>
      </w:r>
      <w:r w:rsidRPr="005A7805">
        <w:rPr>
          <w:rFonts w:ascii="Times New Roman" w:eastAsia="SimSun" w:hAnsi="Times New Roman" w:cs="Times New Roman"/>
          <w:b/>
          <w:bCs/>
          <w:kern w:val="2"/>
          <w:lang w:val="en-GB" w:bidi="en-GB"/>
        </w:rPr>
        <w:t xml:space="preserve">to </w:t>
      </w:r>
      <w:r w:rsidR="005A7805" w:rsidRPr="005A7805">
        <w:rPr>
          <w:rFonts w:ascii="Times New Roman" w:hAnsi="Times New Roman" w:cs="Times New Roman"/>
          <w:b/>
          <w:bCs/>
          <w:sz w:val="22"/>
          <w:szCs w:val="22"/>
          <w:lang w:val="en-GB"/>
        </w:rPr>
        <w:t>promote employment in the Latgale region by supporting</w:t>
      </w:r>
      <w:r w:rsidR="005A7805">
        <w:rPr>
          <w:rFonts w:ascii="Times New Roman" w:hAnsi="Times New Roman" w:cs="Times New Roman"/>
          <w:b/>
          <w:bCs/>
          <w:sz w:val="22"/>
          <w:szCs w:val="22"/>
          <w:lang w:val="en-GB"/>
        </w:rPr>
        <w:t xml:space="preserve"> </w:t>
      </w:r>
      <w:r w:rsidR="005A7805" w:rsidRPr="005A7805">
        <w:rPr>
          <w:rFonts w:ascii="Times New Roman" w:hAnsi="Times New Roman" w:cs="Times New Roman"/>
          <w:b/>
          <w:bCs/>
          <w:sz w:val="22"/>
          <w:szCs w:val="22"/>
          <w:lang w:val="en-GB"/>
        </w:rPr>
        <w:t>entrepreneurs in the implementation of new business ideas</w:t>
      </w:r>
      <w:r w:rsidR="00857722">
        <w:rPr>
          <w:rFonts w:ascii="Times New Roman" w:hAnsi="Times New Roman" w:cs="Times New Roman"/>
          <w:b/>
          <w:bCs/>
          <w:sz w:val="22"/>
          <w:szCs w:val="22"/>
          <w:lang w:val="en-GB"/>
        </w:rPr>
        <w:t>.</w:t>
      </w:r>
      <w:r w:rsidR="005A7805">
        <w:rPr>
          <w:rFonts w:ascii="Times New Roman" w:hAnsi="Times New Roman" w:cs="Times New Roman"/>
          <w:lang w:val="en-GB"/>
        </w:rPr>
        <w:t xml:space="preserve"> </w:t>
      </w:r>
      <w:bookmarkEnd w:id="1"/>
    </w:p>
    <w:p w14:paraId="70A2E7D0" w14:textId="77777777" w:rsidR="005A7805" w:rsidRPr="00E200FB" w:rsidRDefault="005A7805" w:rsidP="005A7805">
      <w:pPr>
        <w:pStyle w:val="Default"/>
        <w:rPr>
          <w:rFonts w:ascii="Times New Roman" w:hAnsi="Times New Roman" w:cs="Times New Roman"/>
          <w:sz w:val="22"/>
          <w:szCs w:val="22"/>
          <w:lang w:val="en-GB"/>
        </w:rPr>
      </w:pPr>
    </w:p>
    <w:tbl>
      <w:tblPr>
        <w:tblStyle w:val="TableGrid"/>
        <w:tblW w:w="0" w:type="auto"/>
        <w:tblInd w:w="-5" w:type="dxa"/>
        <w:tblLook w:val="04A0" w:firstRow="1" w:lastRow="0" w:firstColumn="1" w:lastColumn="0" w:noHBand="0" w:noVBand="1"/>
      </w:tblPr>
      <w:tblGrid>
        <w:gridCol w:w="1941"/>
        <w:gridCol w:w="7126"/>
      </w:tblGrid>
      <w:tr w:rsidR="0070156F" w:rsidRPr="00F068FF" w14:paraId="1FA19925" w14:textId="77777777" w:rsidTr="00340F5D">
        <w:tc>
          <w:tcPr>
            <w:tcW w:w="1941" w:type="dxa"/>
            <w:vAlign w:val="center"/>
          </w:tcPr>
          <w:p w14:paraId="2FD9FA92" w14:textId="675F410F" w:rsidR="0070156F" w:rsidRPr="00F068FF" w:rsidRDefault="0070156F" w:rsidP="00833229">
            <w:pPr>
              <w:rPr>
                <w:rFonts w:ascii="Times New Roman" w:hAnsi="Times New Roman" w:cs="Times New Roman"/>
                <w:b/>
                <w:lang w:val="en-GB"/>
              </w:rPr>
            </w:pPr>
            <w:r w:rsidRPr="00F068FF">
              <w:rPr>
                <w:rFonts w:ascii="Times New Roman" w:hAnsi="Times New Roman" w:cs="Times New Roman"/>
                <w:b/>
                <w:lang w:val="en-GB"/>
              </w:rPr>
              <w:t>Call launch:</w:t>
            </w:r>
          </w:p>
        </w:tc>
        <w:tc>
          <w:tcPr>
            <w:tcW w:w="7126" w:type="dxa"/>
            <w:vAlign w:val="center"/>
          </w:tcPr>
          <w:p w14:paraId="586E6EE8" w14:textId="5915444B" w:rsidR="0070156F" w:rsidRPr="00F068FF" w:rsidRDefault="00B4660B" w:rsidP="00E44566">
            <w:pPr>
              <w:rPr>
                <w:rFonts w:ascii="Times New Roman" w:hAnsi="Times New Roman" w:cs="Times New Roman"/>
                <w:lang w:val="en-GB"/>
              </w:rPr>
            </w:pPr>
            <w:r>
              <w:rPr>
                <w:rFonts w:ascii="Times New Roman" w:hAnsi="Times New Roman" w:cs="Times New Roman"/>
                <w:lang w:val="en-GB"/>
              </w:rPr>
              <w:t>17</w:t>
            </w:r>
            <w:r w:rsidR="00505FEE">
              <w:rPr>
                <w:rFonts w:ascii="Times New Roman" w:hAnsi="Times New Roman" w:cs="Times New Roman"/>
                <w:lang w:val="en-GB"/>
              </w:rPr>
              <w:t xml:space="preserve"> </w:t>
            </w:r>
            <w:r w:rsidR="00656479">
              <w:rPr>
                <w:rFonts w:ascii="Times New Roman" w:hAnsi="Times New Roman" w:cs="Times New Roman"/>
                <w:lang w:val="en-GB"/>
              </w:rPr>
              <w:t>June</w:t>
            </w:r>
            <w:r w:rsidR="00BA66BB" w:rsidRPr="00F068FF">
              <w:rPr>
                <w:rFonts w:ascii="Times New Roman" w:hAnsi="Times New Roman" w:cs="Times New Roman"/>
                <w:lang w:val="en-GB"/>
              </w:rPr>
              <w:t xml:space="preserve"> </w:t>
            </w:r>
            <w:r w:rsidR="003C1F3A" w:rsidRPr="00F068FF">
              <w:rPr>
                <w:rFonts w:ascii="Times New Roman" w:hAnsi="Times New Roman" w:cs="Times New Roman"/>
                <w:lang w:val="en-GB"/>
              </w:rPr>
              <w:t>2021</w:t>
            </w:r>
          </w:p>
        </w:tc>
      </w:tr>
      <w:tr w:rsidR="008B040E" w:rsidRPr="00E200FB" w14:paraId="350FA51F" w14:textId="77777777" w:rsidTr="00340F5D">
        <w:tc>
          <w:tcPr>
            <w:tcW w:w="1941" w:type="dxa"/>
            <w:vAlign w:val="center"/>
          </w:tcPr>
          <w:p w14:paraId="3583FCC4" w14:textId="77777777" w:rsidR="008B040E" w:rsidRPr="00F068FF" w:rsidRDefault="008B040E" w:rsidP="00833229">
            <w:pPr>
              <w:rPr>
                <w:rFonts w:ascii="Times New Roman" w:hAnsi="Times New Roman" w:cs="Times New Roman"/>
                <w:b/>
                <w:lang w:val="en-GB"/>
              </w:rPr>
            </w:pPr>
            <w:r w:rsidRPr="00F068FF">
              <w:rPr>
                <w:rFonts w:ascii="Times New Roman" w:hAnsi="Times New Roman" w:cs="Times New Roman"/>
                <w:b/>
                <w:lang w:val="en-GB"/>
              </w:rPr>
              <w:t xml:space="preserve">Call </w:t>
            </w:r>
            <w:r w:rsidR="00AE4584" w:rsidRPr="00F068FF">
              <w:rPr>
                <w:rFonts w:ascii="Times New Roman" w:hAnsi="Times New Roman" w:cs="Times New Roman"/>
                <w:b/>
                <w:lang w:val="en-GB"/>
              </w:rPr>
              <w:t>closure</w:t>
            </w:r>
            <w:r w:rsidRPr="00F068FF">
              <w:rPr>
                <w:rFonts w:ascii="Times New Roman" w:hAnsi="Times New Roman" w:cs="Times New Roman"/>
                <w:b/>
                <w:lang w:val="en-GB"/>
              </w:rPr>
              <w:t>:</w:t>
            </w:r>
          </w:p>
        </w:tc>
        <w:tc>
          <w:tcPr>
            <w:tcW w:w="7126" w:type="dxa"/>
            <w:vAlign w:val="center"/>
          </w:tcPr>
          <w:p w14:paraId="2384B48F" w14:textId="35814327" w:rsidR="008B040E" w:rsidRPr="00E200FB" w:rsidRDefault="00B4660B" w:rsidP="009836D4">
            <w:pPr>
              <w:rPr>
                <w:rFonts w:ascii="Times New Roman" w:hAnsi="Times New Roman" w:cs="Times New Roman"/>
                <w:lang w:val="en-GB"/>
              </w:rPr>
            </w:pPr>
            <w:r>
              <w:rPr>
                <w:rFonts w:ascii="Times New Roman" w:hAnsi="Times New Roman" w:cs="Times New Roman"/>
                <w:lang w:val="en-GB"/>
              </w:rPr>
              <w:t>21</w:t>
            </w:r>
            <w:r w:rsidR="00656479">
              <w:rPr>
                <w:rFonts w:ascii="Times New Roman" w:hAnsi="Times New Roman" w:cs="Times New Roman"/>
                <w:lang w:val="en-GB"/>
              </w:rPr>
              <w:t xml:space="preserve"> September</w:t>
            </w:r>
            <w:r w:rsidR="00BA66BB" w:rsidRPr="00F068FF">
              <w:rPr>
                <w:rFonts w:ascii="Times New Roman" w:hAnsi="Times New Roman" w:cs="Times New Roman"/>
                <w:lang w:val="en-GB"/>
              </w:rPr>
              <w:t xml:space="preserve"> </w:t>
            </w:r>
            <w:r w:rsidR="008B040E" w:rsidRPr="00F068FF">
              <w:rPr>
                <w:rFonts w:ascii="Times New Roman" w:hAnsi="Times New Roman" w:cs="Times New Roman"/>
                <w:lang w:val="en-GB"/>
              </w:rPr>
              <w:t>20</w:t>
            </w:r>
            <w:r w:rsidR="003C1F3A" w:rsidRPr="00F068FF">
              <w:rPr>
                <w:rFonts w:ascii="Times New Roman" w:hAnsi="Times New Roman" w:cs="Times New Roman"/>
                <w:lang w:val="en-GB"/>
              </w:rPr>
              <w:t>21</w:t>
            </w:r>
            <w:r w:rsidR="00DF1867" w:rsidRPr="00F068FF">
              <w:rPr>
                <w:rFonts w:ascii="Times New Roman" w:hAnsi="Times New Roman" w:cs="Times New Roman"/>
                <w:lang w:val="en-GB"/>
              </w:rPr>
              <w:t xml:space="preserve">, </w:t>
            </w:r>
            <w:r w:rsidR="00D64C11" w:rsidRPr="00F068FF">
              <w:rPr>
                <w:rFonts w:ascii="Times New Roman" w:hAnsi="Times New Roman" w:cs="Times New Roman"/>
                <w:lang w:val="en-GB"/>
              </w:rPr>
              <w:t>23</w:t>
            </w:r>
            <w:r w:rsidR="003C1F3A" w:rsidRPr="00F068FF">
              <w:rPr>
                <w:rFonts w:ascii="Times New Roman" w:hAnsi="Times New Roman" w:cs="Times New Roman"/>
                <w:lang w:val="en-GB"/>
              </w:rPr>
              <w:t>:</w:t>
            </w:r>
            <w:r w:rsidR="00D64C11" w:rsidRPr="00F068FF">
              <w:rPr>
                <w:rFonts w:ascii="Times New Roman" w:hAnsi="Times New Roman" w:cs="Times New Roman"/>
                <w:lang w:val="en-GB"/>
              </w:rPr>
              <w:t xml:space="preserve">59 </w:t>
            </w:r>
            <w:r w:rsidR="003C1F3A" w:rsidRPr="00F068FF">
              <w:rPr>
                <w:rFonts w:ascii="Times New Roman" w:hAnsi="Times New Roman" w:cs="Times New Roman"/>
                <w:lang w:val="en-GB"/>
              </w:rPr>
              <w:t>EET</w:t>
            </w:r>
          </w:p>
        </w:tc>
      </w:tr>
      <w:tr w:rsidR="008B040E" w:rsidRPr="00E200FB" w14:paraId="4DFC874A" w14:textId="77777777" w:rsidTr="00340F5D">
        <w:tc>
          <w:tcPr>
            <w:tcW w:w="1941" w:type="dxa"/>
            <w:vAlign w:val="center"/>
          </w:tcPr>
          <w:p w14:paraId="7F2E804E" w14:textId="70C7AAD4" w:rsidR="008B040E" w:rsidRPr="00E200FB" w:rsidRDefault="009517AC" w:rsidP="00833229">
            <w:pPr>
              <w:rPr>
                <w:rFonts w:ascii="Times New Roman" w:hAnsi="Times New Roman" w:cs="Times New Roman"/>
                <w:b/>
                <w:lang w:val="en-GB"/>
              </w:rPr>
            </w:pPr>
            <w:r w:rsidRPr="00E200FB">
              <w:rPr>
                <w:rFonts w:ascii="Times New Roman" w:hAnsi="Times New Roman" w:cs="Times New Roman"/>
                <w:b/>
                <w:lang w:val="en-GB"/>
              </w:rPr>
              <w:t>G</w:t>
            </w:r>
            <w:r w:rsidR="008B040E" w:rsidRPr="00E200FB">
              <w:rPr>
                <w:rFonts w:ascii="Times New Roman" w:hAnsi="Times New Roman" w:cs="Times New Roman"/>
                <w:b/>
                <w:lang w:val="en-GB"/>
              </w:rPr>
              <w:t>rant to be applied for:</w:t>
            </w:r>
          </w:p>
        </w:tc>
        <w:tc>
          <w:tcPr>
            <w:tcW w:w="7126" w:type="dxa"/>
            <w:vAlign w:val="center"/>
          </w:tcPr>
          <w:p w14:paraId="35FD358F" w14:textId="5B8B13C3" w:rsidR="008B040E" w:rsidRPr="00E200FB" w:rsidRDefault="009517AC" w:rsidP="00B26181">
            <w:pPr>
              <w:rPr>
                <w:rFonts w:ascii="Times New Roman" w:hAnsi="Times New Roman" w:cs="Times New Roman"/>
                <w:lang w:val="en-GB"/>
              </w:rPr>
            </w:pPr>
            <w:r w:rsidRPr="00E200FB">
              <w:rPr>
                <w:rFonts w:ascii="Times New Roman" w:hAnsi="Times New Roman" w:cs="Times New Roman"/>
                <w:lang w:val="en-GB"/>
              </w:rPr>
              <w:t xml:space="preserve">EUR </w:t>
            </w:r>
            <w:r w:rsidR="00DB4679">
              <w:rPr>
                <w:rFonts w:ascii="Times New Roman" w:hAnsi="Times New Roman" w:cs="Times New Roman"/>
                <w:lang w:val="en-GB"/>
              </w:rPr>
              <w:t>5</w:t>
            </w:r>
            <w:r w:rsidRPr="00E200FB">
              <w:rPr>
                <w:rFonts w:ascii="Times New Roman" w:hAnsi="Times New Roman" w:cs="Times New Roman"/>
                <w:lang w:val="en-GB"/>
              </w:rPr>
              <w:t xml:space="preserve">,000 - </w:t>
            </w:r>
            <w:r w:rsidR="008B040E" w:rsidRPr="00E200FB">
              <w:rPr>
                <w:rFonts w:ascii="Times New Roman" w:hAnsi="Times New Roman" w:cs="Times New Roman"/>
                <w:lang w:val="en-GB"/>
              </w:rPr>
              <w:t xml:space="preserve">EUR </w:t>
            </w:r>
            <w:r w:rsidR="00DB4679">
              <w:rPr>
                <w:rFonts w:ascii="Times New Roman" w:hAnsi="Times New Roman" w:cs="Times New Roman"/>
                <w:lang w:val="en-GB"/>
              </w:rPr>
              <w:t>1</w:t>
            </w:r>
            <w:r w:rsidR="003C1F3A" w:rsidRPr="00E200FB">
              <w:rPr>
                <w:rFonts w:ascii="Times New Roman" w:hAnsi="Times New Roman" w:cs="Times New Roman"/>
                <w:lang w:val="en-GB"/>
              </w:rPr>
              <w:t>0</w:t>
            </w:r>
            <w:r w:rsidR="008B040E" w:rsidRPr="00E200FB">
              <w:rPr>
                <w:rFonts w:ascii="Times New Roman" w:hAnsi="Times New Roman" w:cs="Times New Roman"/>
                <w:lang w:val="en-GB"/>
              </w:rPr>
              <w:t>,000</w:t>
            </w:r>
          </w:p>
        </w:tc>
      </w:tr>
      <w:tr w:rsidR="00B26181" w:rsidRPr="00E200FB" w14:paraId="53BBD5F4" w14:textId="77777777" w:rsidTr="00340F5D">
        <w:tc>
          <w:tcPr>
            <w:tcW w:w="1941" w:type="dxa"/>
            <w:vAlign w:val="center"/>
          </w:tcPr>
          <w:p w14:paraId="503B4E1A" w14:textId="714E4CF1" w:rsidR="00B26181" w:rsidRPr="00E200FB" w:rsidRDefault="00CE02FA" w:rsidP="00833229">
            <w:pPr>
              <w:rPr>
                <w:rFonts w:ascii="Times New Roman" w:hAnsi="Times New Roman" w:cs="Times New Roman"/>
                <w:b/>
                <w:lang w:val="en-GB"/>
              </w:rPr>
            </w:pPr>
            <w:r w:rsidRPr="00E200FB">
              <w:rPr>
                <w:rFonts w:ascii="Times New Roman" w:hAnsi="Times New Roman" w:cs="Times New Roman"/>
                <w:b/>
                <w:lang w:val="en-GB"/>
              </w:rPr>
              <w:t>Maximum grant rate</w:t>
            </w:r>
            <w:r w:rsidR="0067054F">
              <w:rPr>
                <w:rFonts w:ascii="Times New Roman" w:hAnsi="Times New Roman" w:cs="Times New Roman"/>
                <w:b/>
                <w:lang w:val="en-GB"/>
              </w:rPr>
              <w:t>:</w:t>
            </w:r>
          </w:p>
        </w:tc>
        <w:tc>
          <w:tcPr>
            <w:tcW w:w="7126" w:type="dxa"/>
            <w:vAlign w:val="center"/>
          </w:tcPr>
          <w:p w14:paraId="72A58A69" w14:textId="5FD4C774" w:rsidR="00CE02FA" w:rsidRPr="00E200FB" w:rsidRDefault="00D017AD" w:rsidP="00432A1D">
            <w:pPr>
              <w:jc w:val="both"/>
              <w:rPr>
                <w:rFonts w:ascii="Times New Roman" w:hAnsi="Times New Roman" w:cs="Times New Roman"/>
                <w:lang w:val="en-GB"/>
              </w:rPr>
            </w:pPr>
            <w:r w:rsidRPr="00D017AD">
              <w:rPr>
                <w:rFonts w:ascii="Times New Roman" w:hAnsi="Times New Roman" w:cs="Times New Roman"/>
                <w:lang w:val="en-GB"/>
              </w:rPr>
              <w:t xml:space="preserve">The aid intensity of the </w:t>
            </w:r>
            <w:r>
              <w:rPr>
                <w:rFonts w:ascii="Times New Roman" w:hAnsi="Times New Roman" w:cs="Times New Roman"/>
                <w:lang w:val="en-GB"/>
              </w:rPr>
              <w:t>P</w:t>
            </w:r>
            <w:r w:rsidRPr="00D017AD">
              <w:rPr>
                <w:rFonts w:ascii="Times New Roman" w:hAnsi="Times New Roman" w:cs="Times New Roman"/>
                <w:lang w:val="en-GB"/>
              </w:rPr>
              <w:t>rogram</w:t>
            </w:r>
            <w:r w:rsidR="00505FEE">
              <w:rPr>
                <w:rFonts w:ascii="Times New Roman" w:hAnsi="Times New Roman" w:cs="Times New Roman"/>
                <w:lang w:val="en-GB"/>
              </w:rPr>
              <w:t>me</w:t>
            </w:r>
            <w:r w:rsidRPr="00D017AD">
              <w:rPr>
                <w:rFonts w:ascii="Times New Roman" w:hAnsi="Times New Roman" w:cs="Times New Roman"/>
                <w:lang w:val="en-GB"/>
              </w:rPr>
              <w:t xml:space="preserve"> co-financing </w:t>
            </w:r>
            <w:r w:rsidRPr="00105C0C">
              <w:rPr>
                <w:rFonts w:ascii="Times New Roman" w:hAnsi="Times New Roman" w:cs="Times New Roman"/>
                <w:b/>
                <w:bCs/>
                <w:lang w:val="en-GB"/>
              </w:rPr>
              <w:t xml:space="preserve">does not exceed 55 </w:t>
            </w:r>
            <w:r w:rsidR="00773CDC" w:rsidRPr="00105C0C">
              <w:rPr>
                <w:rFonts w:ascii="Times New Roman" w:hAnsi="Times New Roman" w:cs="Times New Roman"/>
                <w:b/>
                <w:bCs/>
                <w:lang w:val="en-GB"/>
              </w:rPr>
              <w:t>%</w:t>
            </w:r>
            <w:r w:rsidRPr="00105C0C">
              <w:rPr>
                <w:rFonts w:ascii="Times New Roman" w:hAnsi="Times New Roman" w:cs="Times New Roman"/>
                <w:b/>
                <w:bCs/>
                <w:lang w:val="en-GB"/>
              </w:rPr>
              <w:t xml:space="preserve"> of the total eligible costs of the project</w:t>
            </w:r>
            <w:r>
              <w:rPr>
                <w:rFonts w:ascii="Times New Roman" w:hAnsi="Times New Roman" w:cs="Times New Roman"/>
                <w:lang w:val="en-GB"/>
              </w:rPr>
              <w:t>.</w:t>
            </w:r>
          </w:p>
        </w:tc>
      </w:tr>
      <w:tr w:rsidR="00B26181" w:rsidRPr="00E200FB" w14:paraId="2ACC6E85" w14:textId="77777777" w:rsidTr="00340F5D">
        <w:tc>
          <w:tcPr>
            <w:tcW w:w="1941" w:type="dxa"/>
            <w:vAlign w:val="center"/>
          </w:tcPr>
          <w:p w14:paraId="680BDC90" w14:textId="77777777" w:rsidR="00B26181" w:rsidRPr="00E200FB" w:rsidRDefault="00B26181" w:rsidP="00833229">
            <w:pPr>
              <w:rPr>
                <w:rFonts w:ascii="Times New Roman" w:hAnsi="Times New Roman" w:cs="Times New Roman"/>
                <w:b/>
                <w:lang w:val="en-GB"/>
              </w:rPr>
            </w:pPr>
            <w:r w:rsidRPr="00E200FB">
              <w:rPr>
                <w:rFonts w:ascii="Times New Roman" w:hAnsi="Times New Roman" w:cs="Times New Roman"/>
                <w:b/>
                <w:lang w:val="en-GB"/>
              </w:rPr>
              <w:t>Total allocation:</w:t>
            </w:r>
          </w:p>
        </w:tc>
        <w:tc>
          <w:tcPr>
            <w:tcW w:w="7126" w:type="dxa"/>
            <w:vAlign w:val="center"/>
          </w:tcPr>
          <w:p w14:paraId="35079EE4" w14:textId="4066DF9D" w:rsidR="00B26181" w:rsidRPr="00E200FB" w:rsidRDefault="00B26181" w:rsidP="00B26181">
            <w:pPr>
              <w:rPr>
                <w:rFonts w:ascii="Times New Roman" w:hAnsi="Times New Roman" w:cs="Times New Roman"/>
                <w:lang w:val="en-GB" w:bidi="en-GB"/>
              </w:rPr>
            </w:pPr>
            <w:r w:rsidRPr="00E200FB">
              <w:rPr>
                <w:rFonts w:ascii="Times New Roman" w:hAnsi="Times New Roman" w:cs="Times New Roman"/>
                <w:lang w:val="en-GB"/>
              </w:rPr>
              <w:t xml:space="preserve">EUR </w:t>
            </w:r>
            <w:r w:rsidR="00DB4679">
              <w:rPr>
                <w:rFonts w:ascii="Times New Roman" w:hAnsi="Times New Roman" w:cs="Times New Roman"/>
                <w:lang w:val="en-GB"/>
              </w:rPr>
              <w:t>540</w:t>
            </w:r>
            <w:r w:rsidR="00CE02FA" w:rsidRPr="00E200FB">
              <w:rPr>
                <w:rFonts w:ascii="Times New Roman" w:hAnsi="Times New Roman" w:cs="Times New Roman"/>
                <w:lang w:val="en-GB" w:bidi="en-GB"/>
              </w:rPr>
              <w:t>,</w:t>
            </w:r>
            <w:r w:rsidR="00DB4679">
              <w:rPr>
                <w:rFonts w:ascii="Times New Roman" w:hAnsi="Times New Roman" w:cs="Times New Roman"/>
                <w:lang w:val="en-GB" w:bidi="en-GB"/>
              </w:rPr>
              <w:t>000</w:t>
            </w:r>
          </w:p>
          <w:p w14:paraId="2A1961DF" w14:textId="7BC28BC6" w:rsidR="00CB016B" w:rsidRPr="00E200FB" w:rsidRDefault="00CB016B" w:rsidP="00B26181">
            <w:pPr>
              <w:rPr>
                <w:rFonts w:ascii="Times New Roman" w:hAnsi="Times New Roman" w:cs="Times New Roman"/>
                <w:lang w:val="en-GB"/>
              </w:rPr>
            </w:pPr>
          </w:p>
        </w:tc>
      </w:tr>
      <w:tr w:rsidR="00B26181" w:rsidRPr="00E200FB" w14:paraId="5D63409E" w14:textId="77777777" w:rsidTr="00340F5D">
        <w:tc>
          <w:tcPr>
            <w:tcW w:w="1941" w:type="dxa"/>
            <w:vAlign w:val="center"/>
          </w:tcPr>
          <w:p w14:paraId="7FB8BB3B" w14:textId="77777777" w:rsidR="00B26181" w:rsidRPr="00E200FB" w:rsidRDefault="00B26181" w:rsidP="00833229">
            <w:pPr>
              <w:rPr>
                <w:rFonts w:ascii="Times New Roman" w:hAnsi="Times New Roman" w:cs="Times New Roman"/>
                <w:b/>
                <w:lang w:val="en-GB"/>
              </w:rPr>
            </w:pPr>
            <w:r w:rsidRPr="00E200FB">
              <w:rPr>
                <w:rFonts w:ascii="Times New Roman" w:hAnsi="Times New Roman" w:cs="Times New Roman"/>
                <w:b/>
                <w:lang w:val="en-GB"/>
              </w:rPr>
              <w:t>Announced by:</w:t>
            </w:r>
          </w:p>
        </w:tc>
        <w:tc>
          <w:tcPr>
            <w:tcW w:w="7126" w:type="dxa"/>
            <w:vAlign w:val="center"/>
          </w:tcPr>
          <w:p w14:paraId="6CF3BB3F" w14:textId="3ABAC91E" w:rsidR="00B26181" w:rsidRPr="00E200FB" w:rsidRDefault="00DB4679" w:rsidP="00D87837">
            <w:pPr>
              <w:rPr>
                <w:rFonts w:ascii="Times New Roman" w:hAnsi="Times New Roman" w:cs="Times New Roman"/>
                <w:lang w:val="en-GB"/>
              </w:rPr>
            </w:pPr>
            <w:r w:rsidRPr="00DB4679">
              <w:rPr>
                <w:rFonts w:ascii="Times New Roman" w:hAnsi="Times New Roman" w:cs="Times New Roman"/>
                <w:lang w:val="en-GB"/>
              </w:rPr>
              <w:t xml:space="preserve">The Latgale Planning Region </w:t>
            </w:r>
            <w:r w:rsidR="006F02EC" w:rsidRPr="00E200FB">
              <w:rPr>
                <w:rFonts w:ascii="Times New Roman" w:eastAsia="SimSun" w:hAnsi="Times New Roman" w:cs="Times New Roman"/>
                <w:kern w:val="2"/>
                <w:lang w:val="en-GB" w:bidi="en-GB"/>
              </w:rPr>
              <w:t xml:space="preserve">(hereinafter – </w:t>
            </w:r>
            <w:r w:rsidR="00E37002">
              <w:rPr>
                <w:rFonts w:ascii="Times New Roman" w:eastAsia="SimSun" w:hAnsi="Times New Roman" w:cs="Times New Roman"/>
                <w:kern w:val="2"/>
                <w:lang w:val="en-GB" w:bidi="en-GB"/>
              </w:rPr>
              <w:t xml:space="preserve">the </w:t>
            </w:r>
            <w:r w:rsidR="00087023">
              <w:rPr>
                <w:rFonts w:ascii="Times New Roman" w:hAnsi="Times New Roman" w:cs="Times New Roman"/>
              </w:rPr>
              <w:t>G</w:t>
            </w:r>
            <w:r w:rsidR="009E050A" w:rsidRPr="009E050A">
              <w:rPr>
                <w:rFonts w:ascii="Times New Roman" w:hAnsi="Times New Roman" w:cs="Times New Roman"/>
              </w:rPr>
              <w:t xml:space="preserve">rant </w:t>
            </w:r>
            <w:r w:rsidR="00087023">
              <w:rPr>
                <w:rFonts w:ascii="Times New Roman" w:hAnsi="Times New Roman" w:cs="Times New Roman"/>
              </w:rPr>
              <w:t>S</w:t>
            </w:r>
            <w:r w:rsidR="009E050A" w:rsidRPr="009E050A">
              <w:rPr>
                <w:rFonts w:ascii="Times New Roman" w:hAnsi="Times New Roman" w:cs="Times New Roman"/>
              </w:rPr>
              <w:t xml:space="preserve">cheme </w:t>
            </w:r>
            <w:r w:rsidR="00087023">
              <w:rPr>
                <w:rFonts w:ascii="Times New Roman" w:hAnsi="Times New Roman" w:cs="Times New Roman"/>
              </w:rPr>
              <w:t>O</w:t>
            </w:r>
            <w:r w:rsidR="009E050A" w:rsidRPr="009E050A">
              <w:rPr>
                <w:rFonts w:ascii="Times New Roman" w:hAnsi="Times New Roman" w:cs="Times New Roman"/>
              </w:rPr>
              <w:t>perator</w:t>
            </w:r>
            <w:r w:rsidR="006F02EC" w:rsidRPr="00E200FB">
              <w:rPr>
                <w:rFonts w:ascii="Times New Roman" w:eastAsia="SimSun" w:hAnsi="Times New Roman" w:cs="Times New Roman"/>
                <w:kern w:val="2"/>
                <w:lang w:val="en-GB" w:bidi="en-GB"/>
              </w:rPr>
              <w:t>)</w:t>
            </w:r>
          </w:p>
        </w:tc>
      </w:tr>
      <w:tr w:rsidR="00B26181" w:rsidRPr="00E200FB" w14:paraId="3269E0F6" w14:textId="77777777" w:rsidTr="00340F5D">
        <w:tc>
          <w:tcPr>
            <w:tcW w:w="1941" w:type="dxa"/>
            <w:vAlign w:val="center"/>
          </w:tcPr>
          <w:p w14:paraId="43B2DA6B" w14:textId="77777777" w:rsidR="00B26181" w:rsidRPr="00E200FB" w:rsidRDefault="00B26181" w:rsidP="0099587F">
            <w:pPr>
              <w:rPr>
                <w:rFonts w:ascii="Times New Roman" w:hAnsi="Times New Roman" w:cs="Times New Roman"/>
                <w:b/>
                <w:lang w:val="en-GB"/>
              </w:rPr>
            </w:pPr>
            <w:r w:rsidRPr="00E200FB">
              <w:rPr>
                <w:rFonts w:ascii="Times New Roman" w:hAnsi="Times New Roman" w:cs="Times New Roman"/>
                <w:b/>
                <w:lang w:val="en-GB"/>
              </w:rPr>
              <w:t>Eligible applicants:</w:t>
            </w:r>
          </w:p>
        </w:tc>
        <w:tc>
          <w:tcPr>
            <w:tcW w:w="7126" w:type="dxa"/>
            <w:vAlign w:val="center"/>
          </w:tcPr>
          <w:p w14:paraId="7E87C036" w14:textId="487F6D00" w:rsidR="00E37002" w:rsidRPr="00432A1D" w:rsidRDefault="00773CDC" w:rsidP="00E37002">
            <w:pPr>
              <w:jc w:val="both"/>
              <w:rPr>
                <w:rFonts w:ascii="Times New Roman" w:hAnsi="Times New Roman" w:cs="Times New Roman"/>
                <w:lang w:val="en-GB"/>
              </w:rPr>
            </w:pPr>
            <w:r w:rsidRPr="00432A1D">
              <w:rPr>
                <w:rFonts w:ascii="Times New Roman" w:hAnsi="Times New Roman" w:cs="Times New Roman"/>
                <w:lang w:val="en-GB"/>
              </w:rPr>
              <w:t xml:space="preserve">The </w:t>
            </w:r>
            <w:r w:rsidR="00505FEE">
              <w:rPr>
                <w:rFonts w:ascii="Times New Roman" w:hAnsi="Times New Roman" w:cs="Times New Roman"/>
                <w:lang w:val="en-GB"/>
              </w:rPr>
              <w:t>p</w:t>
            </w:r>
            <w:r w:rsidRPr="00432A1D">
              <w:rPr>
                <w:rFonts w:ascii="Times New Roman" w:hAnsi="Times New Roman" w:cs="Times New Roman"/>
                <w:lang w:val="en-GB"/>
              </w:rPr>
              <w:t xml:space="preserve">roject </w:t>
            </w:r>
            <w:r w:rsidR="00505FEE">
              <w:rPr>
                <w:rFonts w:ascii="Times New Roman" w:hAnsi="Times New Roman" w:cs="Times New Roman"/>
                <w:lang w:val="en-GB"/>
              </w:rPr>
              <w:t>a</w:t>
            </w:r>
            <w:r w:rsidRPr="00432A1D">
              <w:rPr>
                <w:rFonts w:ascii="Times New Roman" w:hAnsi="Times New Roman" w:cs="Times New Roman"/>
                <w:lang w:val="en-GB"/>
              </w:rPr>
              <w:t xml:space="preserve">pplicant is </w:t>
            </w:r>
            <w:r w:rsidRPr="00432A1D">
              <w:rPr>
                <w:rFonts w:ascii="Times New Roman" w:hAnsi="Times New Roman" w:cs="Times New Roman"/>
                <w:b/>
                <w:bCs/>
                <w:lang w:val="en-GB"/>
              </w:rPr>
              <w:t xml:space="preserve">any </w:t>
            </w:r>
            <w:r w:rsidR="00D80B2A">
              <w:rPr>
                <w:rFonts w:ascii="Times New Roman" w:hAnsi="Times New Roman" w:cs="Times New Roman"/>
                <w:b/>
                <w:bCs/>
                <w:lang w:val="en-GB"/>
              </w:rPr>
              <w:t>self</w:t>
            </w:r>
            <w:r w:rsidR="00BA66BB">
              <w:rPr>
                <w:rFonts w:ascii="Times New Roman" w:hAnsi="Times New Roman" w:cs="Times New Roman"/>
                <w:b/>
                <w:bCs/>
                <w:lang w:val="en-GB"/>
              </w:rPr>
              <w:t>-</w:t>
            </w:r>
            <w:r w:rsidR="00D80B2A">
              <w:rPr>
                <w:rFonts w:ascii="Times New Roman" w:hAnsi="Times New Roman" w:cs="Times New Roman"/>
                <w:b/>
                <w:bCs/>
                <w:lang w:val="en-GB"/>
              </w:rPr>
              <w:t>employed</w:t>
            </w:r>
            <w:r w:rsidRPr="00432A1D">
              <w:rPr>
                <w:rFonts w:ascii="Times New Roman" w:hAnsi="Times New Roman" w:cs="Times New Roman"/>
                <w:b/>
                <w:bCs/>
                <w:lang w:val="en-GB"/>
              </w:rPr>
              <w:t xml:space="preserve"> person</w:t>
            </w:r>
            <w:r w:rsidR="00505FEE">
              <w:rPr>
                <w:rFonts w:ascii="Times New Roman" w:hAnsi="Times New Roman" w:cs="Times New Roman"/>
                <w:b/>
                <w:bCs/>
                <w:lang w:val="en-GB"/>
              </w:rPr>
              <w:t>,</w:t>
            </w:r>
            <w:r w:rsidRPr="00432A1D">
              <w:rPr>
                <w:rFonts w:ascii="Times New Roman" w:hAnsi="Times New Roman" w:cs="Times New Roman"/>
                <w:lang w:val="en-GB"/>
              </w:rPr>
              <w:t xml:space="preserve"> </w:t>
            </w:r>
            <w:r w:rsidRPr="00105C0C">
              <w:rPr>
                <w:rFonts w:ascii="Times New Roman" w:hAnsi="Times New Roman" w:cs="Times New Roman"/>
                <w:b/>
                <w:bCs/>
                <w:lang w:val="en-GB"/>
              </w:rPr>
              <w:t>who has registered as a person conducting business</w:t>
            </w:r>
            <w:r w:rsidRPr="00432A1D">
              <w:rPr>
                <w:rFonts w:ascii="Times New Roman" w:hAnsi="Times New Roman" w:cs="Times New Roman"/>
                <w:lang w:val="en-GB"/>
              </w:rPr>
              <w:t xml:space="preserve"> pursuant to the Law on State Social Insurance and conducts business in the Latgale Region, as well as a </w:t>
            </w:r>
            <w:r w:rsidRPr="00432A1D">
              <w:rPr>
                <w:rFonts w:ascii="Times New Roman" w:hAnsi="Times New Roman" w:cs="Times New Roman"/>
                <w:b/>
                <w:bCs/>
                <w:lang w:val="en-GB"/>
              </w:rPr>
              <w:t>sole proprietor or a legal person conducting business at a registered office or a structural unit registered with the State Revenue Service and located in the Latgale region</w:t>
            </w:r>
            <w:r w:rsidRPr="00432A1D">
              <w:rPr>
                <w:rFonts w:ascii="Times New Roman" w:hAnsi="Times New Roman" w:cs="Times New Roman"/>
                <w:lang w:val="en-GB"/>
              </w:rPr>
              <w:t xml:space="preserve">, if the applicant for support </w:t>
            </w:r>
            <w:r w:rsidRPr="00105C0C">
              <w:rPr>
                <w:rFonts w:ascii="Times New Roman" w:hAnsi="Times New Roman" w:cs="Times New Roman"/>
                <w:b/>
                <w:bCs/>
                <w:lang w:val="en-GB"/>
              </w:rPr>
              <w:t>complies with the status of a</w:t>
            </w:r>
            <w:r w:rsidRPr="00432A1D">
              <w:rPr>
                <w:rFonts w:ascii="Times New Roman" w:hAnsi="Times New Roman" w:cs="Times New Roman"/>
                <w:lang w:val="en-GB"/>
              </w:rPr>
              <w:t xml:space="preserve"> </w:t>
            </w:r>
            <w:r w:rsidRPr="00432A1D">
              <w:rPr>
                <w:rFonts w:ascii="Times New Roman" w:hAnsi="Times New Roman" w:cs="Times New Roman"/>
                <w:b/>
                <w:bCs/>
                <w:lang w:val="en-GB"/>
              </w:rPr>
              <w:t>micro-enterprise</w:t>
            </w:r>
            <w:r w:rsidRPr="00432A1D">
              <w:rPr>
                <w:rFonts w:ascii="Times New Roman" w:hAnsi="Times New Roman" w:cs="Times New Roman"/>
                <w:lang w:val="en-GB"/>
              </w:rPr>
              <w:t xml:space="preserve"> or </w:t>
            </w:r>
            <w:r w:rsidRPr="00432A1D">
              <w:rPr>
                <w:rFonts w:ascii="Times New Roman" w:hAnsi="Times New Roman" w:cs="Times New Roman"/>
                <w:b/>
                <w:bCs/>
                <w:lang w:val="en-GB"/>
              </w:rPr>
              <w:t>small enterprise</w:t>
            </w:r>
            <w:r w:rsidRPr="00432A1D">
              <w:rPr>
                <w:rFonts w:ascii="Times New Roman" w:hAnsi="Times New Roman" w:cs="Times New Roman"/>
                <w:lang w:val="en-GB"/>
              </w:rPr>
              <w:t xml:space="preserve"> pursuant to the following conditions: </w:t>
            </w:r>
          </w:p>
          <w:p w14:paraId="171DA1F5" w14:textId="798F0504" w:rsidR="00773CDC" w:rsidRPr="00E37002" w:rsidRDefault="00773CDC" w:rsidP="00E37002">
            <w:pPr>
              <w:pStyle w:val="ListParagraph"/>
              <w:numPr>
                <w:ilvl w:val="0"/>
                <w:numId w:val="34"/>
              </w:numPr>
              <w:jc w:val="both"/>
              <w:rPr>
                <w:rFonts w:ascii="Times New Roman" w:hAnsi="Times New Roman" w:cs="Times New Roman"/>
                <w:lang w:val="en-GB"/>
              </w:rPr>
            </w:pPr>
            <w:r w:rsidRPr="00C641FF">
              <w:rPr>
                <w:rFonts w:ascii="Times New Roman" w:hAnsi="Times New Roman" w:cs="Times New Roman"/>
                <w:lang w:val="en-GB"/>
              </w:rPr>
              <w:t xml:space="preserve">the micro-enterprise is established in Latvia and a number of employees at the time of submission of the </w:t>
            </w:r>
            <w:r w:rsidR="00505FEE">
              <w:rPr>
                <w:rFonts w:ascii="Times New Roman" w:hAnsi="Times New Roman" w:cs="Times New Roman"/>
                <w:lang w:val="en-GB"/>
              </w:rPr>
              <w:t>p</w:t>
            </w:r>
            <w:r w:rsidRPr="00C641FF">
              <w:rPr>
                <w:rFonts w:ascii="Times New Roman" w:hAnsi="Times New Roman" w:cs="Times New Roman"/>
                <w:lang w:val="en-GB"/>
              </w:rPr>
              <w:t xml:space="preserve">roject </w:t>
            </w:r>
            <w:r w:rsidR="00505FEE">
              <w:rPr>
                <w:rFonts w:ascii="Times New Roman" w:hAnsi="Times New Roman" w:cs="Times New Roman"/>
                <w:lang w:val="en-GB"/>
              </w:rPr>
              <w:t>a</w:t>
            </w:r>
            <w:r w:rsidRPr="00C641FF">
              <w:rPr>
                <w:rFonts w:ascii="Times New Roman" w:hAnsi="Times New Roman" w:cs="Times New Roman"/>
                <w:lang w:val="en-GB"/>
              </w:rPr>
              <w:t xml:space="preserve">pplication and during the implementation of the </w:t>
            </w:r>
            <w:r w:rsidR="00505FEE">
              <w:rPr>
                <w:rFonts w:ascii="Times New Roman" w:hAnsi="Times New Roman" w:cs="Times New Roman"/>
                <w:lang w:val="en-GB"/>
              </w:rPr>
              <w:t>p</w:t>
            </w:r>
            <w:r w:rsidRPr="00C641FF">
              <w:rPr>
                <w:rFonts w:ascii="Times New Roman" w:hAnsi="Times New Roman" w:cs="Times New Roman"/>
                <w:lang w:val="en-GB"/>
              </w:rPr>
              <w:t xml:space="preserve">roject does not exceed </w:t>
            </w:r>
            <w:r w:rsidR="00505FEE">
              <w:rPr>
                <w:rFonts w:ascii="Times New Roman" w:hAnsi="Times New Roman" w:cs="Times New Roman"/>
                <w:lang w:val="en-GB"/>
              </w:rPr>
              <w:t>5,</w:t>
            </w:r>
            <w:r w:rsidRPr="00C641FF">
              <w:rPr>
                <w:rFonts w:ascii="Times New Roman" w:hAnsi="Times New Roman" w:cs="Times New Roman"/>
                <w:lang w:val="en-GB"/>
              </w:rPr>
              <w:t xml:space="preserve"> and its turnover in a calendar year does not exceed EUR 40,000;</w:t>
            </w:r>
          </w:p>
          <w:p w14:paraId="7ABABFA4" w14:textId="76864EB3" w:rsidR="00773CDC" w:rsidRPr="00E37002" w:rsidRDefault="00773CDC" w:rsidP="00E37002">
            <w:pPr>
              <w:pStyle w:val="ListParagraph"/>
              <w:numPr>
                <w:ilvl w:val="0"/>
                <w:numId w:val="34"/>
              </w:numPr>
              <w:jc w:val="both"/>
              <w:rPr>
                <w:rFonts w:ascii="Times New Roman" w:hAnsi="Times New Roman" w:cs="Times New Roman"/>
                <w:lang w:val="en-GB"/>
              </w:rPr>
            </w:pPr>
            <w:r w:rsidRPr="00C641FF">
              <w:rPr>
                <w:rFonts w:ascii="Times New Roman" w:hAnsi="Times New Roman" w:cs="Times New Roman"/>
                <w:lang w:val="en-GB"/>
              </w:rPr>
              <w:t xml:space="preserve">the small enterprise is established in Latvia and a number of employees at the time of submission of the </w:t>
            </w:r>
            <w:r w:rsidR="00741D80">
              <w:rPr>
                <w:rFonts w:ascii="Times New Roman" w:hAnsi="Times New Roman" w:cs="Times New Roman"/>
                <w:lang w:val="en-GB"/>
              </w:rPr>
              <w:t>p</w:t>
            </w:r>
            <w:r w:rsidRPr="00C641FF">
              <w:rPr>
                <w:rFonts w:ascii="Times New Roman" w:hAnsi="Times New Roman" w:cs="Times New Roman"/>
                <w:lang w:val="en-GB"/>
              </w:rPr>
              <w:t xml:space="preserve">roject and during the implementation of the </w:t>
            </w:r>
            <w:r w:rsidR="00741D80">
              <w:rPr>
                <w:rFonts w:ascii="Times New Roman" w:hAnsi="Times New Roman" w:cs="Times New Roman"/>
                <w:lang w:val="en-GB"/>
              </w:rPr>
              <w:t>p</w:t>
            </w:r>
            <w:r w:rsidRPr="00C641FF">
              <w:rPr>
                <w:rFonts w:ascii="Times New Roman" w:hAnsi="Times New Roman" w:cs="Times New Roman"/>
                <w:lang w:val="en-GB"/>
              </w:rPr>
              <w:t>roject does not exceed 20, and its turnover in a calendar year does not exceed EUR 1,000,000;</w:t>
            </w:r>
          </w:p>
          <w:p w14:paraId="7D27E091" w14:textId="7BD5B4F8" w:rsidR="00773CDC" w:rsidRPr="00C641FF" w:rsidRDefault="00773CDC" w:rsidP="00E37002">
            <w:pPr>
              <w:pStyle w:val="ListParagraph"/>
              <w:numPr>
                <w:ilvl w:val="0"/>
                <w:numId w:val="34"/>
              </w:numPr>
              <w:jc w:val="both"/>
              <w:rPr>
                <w:rFonts w:ascii="Times New Roman" w:hAnsi="Times New Roman" w:cs="Times New Roman"/>
                <w:lang w:val="en-GB"/>
              </w:rPr>
            </w:pPr>
            <w:r w:rsidRPr="00C641FF">
              <w:rPr>
                <w:rFonts w:ascii="Times New Roman" w:hAnsi="Times New Roman" w:cs="Times New Roman"/>
                <w:lang w:val="en-GB"/>
              </w:rPr>
              <w:t>the share capital of a micro or small enterprise has at least 75</w:t>
            </w:r>
            <w:r w:rsidR="00505FEE">
              <w:rPr>
                <w:rFonts w:ascii="Times New Roman" w:hAnsi="Times New Roman" w:cs="Times New Roman"/>
                <w:lang w:val="en-GB"/>
              </w:rPr>
              <w:t>%</w:t>
            </w:r>
            <w:r w:rsidRPr="00C641FF">
              <w:rPr>
                <w:rFonts w:ascii="Times New Roman" w:hAnsi="Times New Roman" w:cs="Times New Roman"/>
                <w:lang w:val="en-GB"/>
              </w:rPr>
              <w:t xml:space="preserve"> of the private capital shares.</w:t>
            </w:r>
          </w:p>
          <w:p w14:paraId="33E9FBB3" w14:textId="771F2854" w:rsidR="00CE02FA" w:rsidRPr="00432A1D" w:rsidRDefault="00773CDC" w:rsidP="00D80B2A">
            <w:pPr>
              <w:pStyle w:val="tv213"/>
              <w:tabs>
                <w:tab w:val="left" w:pos="0"/>
                <w:tab w:val="left" w:pos="426"/>
              </w:tabs>
              <w:spacing w:before="0"/>
              <w:ind w:right="57"/>
              <w:jc w:val="both"/>
              <w:rPr>
                <w:rFonts w:eastAsia="Calibri"/>
                <w:sz w:val="22"/>
                <w:szCs w:val="22"/>
                <w:lang w:val="en-GB"/>
              </w:rPr>
            </w:pPr>
            <w:r w:rsidRPr="00432A1D">
              <w:rPr>
                <w:rFonts w:eastAsia="Calibri"/>
                <w:sz w:val="22"/>
                <w:szCs w:val="22"/>
                <w:lang w:val="en-GB" w:bidi="en-GB"/>
              </w:rPr>
              <w:t xml:space="preserve">When determining a number of employees and turnover of the </w:t>
            </w:r>
            <w:r w:rsidR="00741D80">
              <w:rPr>
                <w:rFonts w:eastAsia="Calibri"/>
                <w:sz w:val="22"/>
                <w:szCs w:val="22"/>
                <w:lang w:val="en-GB" w:bidi="en-GB"/>
              </w:rPr>
              <w:t>p</w:t>
            </w:r>
            <w:r w:rsidRPr="00432A1D">
              <w:rPr>
                <w:rFonts w:eastAsia="Calibri"/>
                <w:sz w:val="22"/>
                <w:szCs w:val="22"/>
                <w:lang w:val="en-GB" w:bidi="en-GB"/>
              </w:rPr>
              <w:t xml:space="preserve">roject </w:t>
            </w:r>
            <w:r w:rsidR="00741D80">
              <w:rPr>
                <w:rFonts w:eastAsia="Calibri"/>
                <w:sz w:val="22"/>
                <w:szCs w:val="22"/>
                <w:lang w:val="en-GB" w:bidi="en-GB"/>
              </w:rPr>
              <w:t>a</w:t>
            </w:r>
            <w:r w:rsidRPr="00432A1D">
              <w:rPr>
                <w:rFonts w:eastAsia="Calibri"/>
                <w:sz w:val="22"/>
                <w:szCs w:val="22"/>
                <w:lang w:val="en-GB" w:bidi="en-GB"/>
              </w:rPr>
              <w:t xml:space="preserve">pplicant, the affiliates of the </w:t>
            </w:r>
            <w:r w:rsidR="00741D80">
              <w:rPr>
                <w:rFonts w:eastAsia="Calibri"/>
                <w:sz w:val="22"/>
                <w:szCs w:val="22"/>
                <w:lang w:val="en-GB" w:bidi="en-GB"/>
              </w:rPr>
              <w:t>p</w:t>
            </w:r>
            <w:r w:rsidRPr="00432A1D">
              <w:rPr>
                <w:rFonts w:eastAsia="Calibri"/>
                <w:sz w:val="22"/>
                <w:szCs w:val="22"/>
                <w:lang w:val="en-GB" w:bidi="en-GB"/>
              </w:rPr>
              <w:t xml:space="preserve">roject </w:t>
            </w:r>
            <w:r w:rsidR="00741D80">
              <w:rPr>
                <w:rFonts w:eastAsia="Calibri"/>
                <w:sz w:val="22"/>
                <w:szCs w:val="22"/>
                <w:lang w:val="en-GB" w:bidi="en-GB"/>
              </w:rPr>
              <w:t>a</w:t>
            </w:r>
            <w:r w:rsidRPr="00432A1D">
              <w:rPr>
                <w:rFonts w:eastAsia="Calibri"/>
                <w:sz w:val="22"/>
                <w:szCs w:val="22"/>
                <w:lang w:val="en-GB" w:bidi="en-GB"/>
              </w:rPr>
              <w:t xml:space="preserve">pplicant shall also be taken into account, by establishing the group of affiliates of the </w:t>
            </w:r>
            <w:r w:rsidR="00741D80">
              <w:rPr>
                <w:rFonts w:eastAsia="Calibri"/>
                <w:sz w:val="22"/>
                <w:szCs w:val="22"/>
                <w:lang w:val="en-GB" w:bidi="en-GB"/>
              </w:rPr>
              <w:t>p</w:t>
            </w:r>
            <w:r w:rsidRPr="00432A1D">
              <w:rPr>
                <w:rFonts w:eastAsia="Calibri"/>
                <w:sz w:val="22"/>
                <w:szCs w:val="22"/>
                <w:lang w:val="en-GB" w:bidi="en-GB"/>
              </w:rPr>
              <w:t xml:space="preserve">roject </w:t>
            </w:r>
            <w:r w:rsidR="00741D80">
              <w:rPr>
                <w:rFonts w:eastAsia="Calibri"/>
                <w:sz w:val="22"/>
                <w:szCs w:val="22"/>
                <w:lang w:val="en-GB" w:bidi="en-GB"/>
              </w:rPr>
              <w:t>a</w:t>
            </w:r>
            <w:r w:rsidRPr="00432A1D">
              <w:rPr>
                <w:rFonts w:eastAsia="Calibri"/>
                <w:sz w:val="22"/>
                <w:szCs w:val="22"/>
                <w:lang w:val="en-GB" w:bidi="en-GB"/>
              </w:rPr>
              <w:t>pplicant pursuant to Annex 1 of the Commission Regulation No 651/2014 of 17 June 2014 declaring certain categories of aid compatible with the internal market in application of Articles 107 and 108 of the Treaty (Official Journal of the European Union, 26 June 2014, No L 187).</w:t>
            </w:r>
          </w:p>
        </w:tc>
      </w:tr>
      <w:tr w:rsidR="00B26181" w:rsidRPr="00E200FB" w14:paraId="14A2A764" w14:textId="77777777" w:rsidTr="00340F5D">
        <w:tc>
          <w:tcPr>
            <w:tcW w:w="1941" w:type="dxa"/>
            <w:vAlign w:val="center"/>
          </w:tcPr>
          <w:p w14:paraId="22E81C87" w14:textId="668BBB49" w:rsidR="00B26181" w:rsidRPr="00E200FB" w:rsidRDefault="009836D4" w:rsidP="0099587F">
            <w:pPr>
              <w:rPr>
                <w:rFonts w:ascii="Times New Roman" w:hAnsi="Times New Roman" w:cs="Times New Roman"/>
                <w:b/>
                <w:lang w:val="en-GB"/>
              </w:rPr>
            </w:pPr>
            <w:r>
              <w:rPr>
                <w:rFonts w:ascii="Times New Roman" w:hAnsi="Times New Roman" w:cs="Times New Roman"/>
                <w:b/>
                <w:lang w:val="en-GB"/>
              </w:rPr>
              <w:t>Project</w:t>
            </w:r>
            <w:r w:rsidRPr="00E200FB">
              <w:rPr>
                <w:rFonts w:ascii="Times New Roman" w:hAnsi="Times New Roman" w:cs="Times New Roman"/>
                <w:b/>
                <w:lang w:val="en-GB"/>
              </w:rPr>
              <w:t xml:space="preserve"> </w:t>
            </w:r>
            <w:r w:rsidR="00B26181" w:rsidRPr="00E200FB">
              <w:rPr>
                <w:rFonts w:ascii="Times New Roman" w:hAnsi="Times New Roman" w:cs="Times New Roman"/>
                <w:b/>
                <w:lang w:val="en-GB"/>
              </w:rPr>
              <w:t>partners:</w:t>
            </w:r>
          </w:p>
        </w:tc>
        <w:tc>
          <w:tcPr>
            <w:tcW w:w="7126" w:type="dxa"/>
            <w:vAlign w:val="center"/>
          </w:tcPr>
          <w:p w14:paraId="25C3F004" w14:textId="236CEEBE" w:rsidR="00432A1D" w:rsidRPr="00432A1D" w:rsidRDefault="00432A1D" w:rsidP="00432A1D">
            <w:pPr>
              <w:spacing w:after="60"/>
              <w:contextualSpacing/>
              <w:jc w:val="both"/>
              <w:rPr>
                <w:rFonts w:ascii="Times New Roman" w:hAnsi="Times New Roman" w:cs="Times New Roman"/>
                <w:bCs/>
                <w:lang w:val="en-GB"/>
              </w:rPr>
            </w:pPr>
            <w:r w:rsidRPr="00432A1D">
              <w:rPr>
                <w:rFonts w:ascii="Times New Roman" w:hAnsi="Times New Roman" w:cs="Times New Roman"/>
                <w:bCs/>
                <w:lang w:val="en-GB"/>
              </w:rPr>
              <w:t xml:space="preserve">The </w:t>
            </w:r>
            <w:r w:rsidR="00741D80">
              <w:rPr>
                <w:rFonts w:ascii="Times New Roman" w:hAnsi="Times New Roman" w:cs="Times New Roman"/>
                <w:bCs/>
                <w:lang w:val="en-GB"/>
              </w:rPr>
              <w:t>p</w:t>
            </w:r>
            <w:r w:rsidRPr="00432A1D">
              <w:rPr>
                <w:rFonts w:ascii="Times New Roman" w:hAnsi="Times New Roman" w:cs="Times New Roman"/>
                <w:bCs/>
                <w:lang w:val="en-GB"/>
              </w:rPr>
              <w:t xml:space="preserve">roject </w:t>
            </w:r>
            <w:r w:rsidR="00741D80">
              <w:rPr>
                <w:rFonts w:ascii="Times New Roman" w:hAnsi="Times New Roman" w:cs="Times New Roman"/>
                <w:bCs/>
                <w:lang w:val="en-GB"/>
              </w:rPr>
              <w:t>a</w:t>
            </w:r>
            <w:r w:rsidRPr="00432A1D">
              <w:rPr>
                <w:rFonts w:ascii="Times New Roman" w:hAnsi="Times New Roman" w:cs="Times New Roman"/>
                <w:bCs/>
                <w:lang w:val="en-GB"/>
              </w:rPr>
              <w:t xml:space="preserve">pplicant shall </w:t>
            </w:r>
            <w:r w:rsidRPr="00105C0C">
              <w:rPr>
                <w:rFonts w:ascii="Times New Roman" w:hAnsi="Times New Roman" w:cs="Times New Roman"/>
                <w:b/>
                <w:lang w:val="en-GB"/>
              </w:rPr>
              <w:t xml:space="preserve">implement the </w:t>
            </w:r>
            <w:r w:rsidR="00741D80" w:rsidRPr="00105C0C">
              <w:rPr>
                <w:rFonts w:ascii="Times New Roman" w:hAnsi="Times New Roman" w:cs="Times New Roman"/>
                <w:b/>
                <w:lang w:val="en-GB"/>
              </w:rPr>
              <w:t>p</w:t>
            </w:r>
            <w:r w:rsidRPr="00105C0C">
              <w:rPr>
                <w:rFonts w:ascii="Times New Roman" w:hAnsi="Times New Roman" w:cs="Times New Roman"/>
                <w:b/>
                <w:lang w:val="en-GB"/>
              </w:rPr>
              <w:t>roject</w:t>
            </w:r>
            <w:r w:rsidRPr="00432A1D">
              <w:rPr>
                <w:rFonts w:ascii="Times New Roman" w:hAnsi="Times New Roman" w:cs="Times New Roman"/>
                <w:bCs/>
                <w:lang w:val="en-GB"/>
              </w:rPr>
              <w:t xml:space="preserve"> </w:t>
            </w:r>
            <w:r w:rsidRPr="00432A1D">
              <w:rPr>
                <w:rFonts w:ascii="Times New Roman" w:hAnsi="Times New Roman" w:cs="Times New Roman"/>
                <w:b/>
                <w:lang w:val="en-GB"/>
              </w:rPr>
              <w:t xml:space="preserve">alone or together with one or more </w:t>
            </w:r>
            <w:r w:rsidR="00741D80">
              <w:rPr>
                <w:rFonts w:ascii="Times New Roman" w:hAnsi="Times New Roman" w:cs="Times New Roman"/>
                <w:b/>
                <w:lang w:val="en-GB"/>
              </w:rPr>
              <w:t>p</w:t>
            </w:r>
            <w:r w:rsidRPr="00432A1D">
              <w:rPr>
                <w:rFonts w:ascii="Times New Roman" w:hAnsi="Times New Roman" w:cs="Times New Roman"/>
                <w:b/>
                <w:lang w:val="en-GB"/>
              </w:rPr>
              <w:t xml:space="preserve">roject </w:t>
            </w:r>
            <w:r w:rsidR="00741D80">
              <w:rPr>
                <w:rFonts w:ascii="Times New Roman" w:hAnsi="Times New Roman" w:cs="Times New Roman"/>
                <w:b/>
                <w:lang w:val="en-GB"/>
              </w:rPr>
              <w:t>p</w:t>
            </w:r>
            <w:r w:rsidRPr="00432A1D">
              <w:rPr>
                <w:rFonts w:ascii="Times New Roman" w:hAnsi="Times New Roman" w:cs="Times New Roman"/>
                <w:b/>
                <w:lang w:val="en-GB"/>
              </w:rPr>
              <w:t>artners</w:t>
            </w:r>
            <w:r w:rsidRPr="00432A1D">
              <w:rPr>
                <w:rFonts w:ascii="Times New Roman" w:hAnsi="Times New Roman" w:cs="Times New Roman"/>
                <w:bCs/>
                <w:lang w:val="en-GB"/>
              </w:rPr>
              <w:t>, who are involved only in training activities to increase employee productivity, and the eligible costs do not exceed 10</w:t>
            </w:r>
            <w:r w:rsidR="00505FEE">
              <w:rPr>
                <w:rFonts w:ascii="Times New Roman" w:hAnsi="Times New Roman" w:cs="Times New Roman"/>
                <w:bCs/>
                <w:lang w:val="en-GB"/>
              </w:rPr>
              <w:t>%</w:t>
            </w:r>
            <w:r w:rsidRPr="00432A1D">
              <w:rPr>
                <w:rFonts w:ascii="Times New Roman" w:hAnsi="Times New Roman" w:cs="Times New Roman"/>
                <w:bCs/>
                <w:lang w:val="en-GB"/>
              </w:rPr>
              <w:t xml:space="preserve"> of the total eligible costs of the </w:t>
            </w:r>
            <w:r w:rsidR="00741D80">
              <w:rPr>
                <w:rFonts w:ascii="Times New Roman" w:hAnsi="Times New Roman" w:cs="Times New Roman"/>
                <w:bCs/>
                <w:lang w:val="en-GB"/>
              </w:rPr>
              <w:t>p</w:t>
            </w:r>
            <w:r w:rsidRPr="00432A1D">
              <w:rPr>
                <w:rFonts w:ascii="Times New Roman" w:hAnsi="Times New Roman" w:cs="Times New Roman"/>
                <w:bCs/>
                <w:lang w:val="en-GB"/>
              </w:rPr>
              <w:t xml:space="preserve">roject. </w:t>
            </w:r>
          </w:p>
          <w:p w14:paraId="68DB9AF9" w14:textId="026AD4AD" w:rsidR="00432A1D" w:rsidRPr="00432A1D" w:rsidRDefault="00432A1D" w:rsidP="00432A1D">
            <w:pPr>
              <w:spacing w:after="60"/>
              <w:contextualSpacing/>
              <w:jc w:val="both"/>
              <w:rPr>
                <w:rFonts w:ascii="Times New Roman" w:hAnsi="Times New Roman" w:cs="Times New Roman"/>
                <w:bCs/>
                <w:lang w:val="en-GB"/>
              </w:rPr>
            </w:pPr>
            <w:r w:rsidRPr="00432A1D">
              <w:rPr>
                <w:rFonts w:ascii="Times New Roman" w:hAnsi="Times New Roman" w:cs="Times New Roman"/>
                <w:bCs/>
                <w:lang w:val="en-GB"/>
              </w:rPr>
              <w:lastRenderedPageBreak/>
              <w:t xml:space="preserve">The </w:t>
            </w:r>
            <w:r w:rsidR="00741D80">
              <w:rPr>
                <w:rFonts w:ascii="Times New Roman" w:hAnsi="Times New Roman" w:cs="Times New Roman"/>
                <w:bCs/>
                <w:lang w:val="en-GB"/>
              </w:rPr>
              <w:t>p</w:t>
            </w:r>
            <w:r w:rsidRPr="00432A1D">
              <w:rPr>
                <w:rFonts w:ascii="Times New Roman" w:hAnsi="Times New Roman" w:cs="Times New Roman"/>
                <w:bCs/>
                <w:lang w:val="en-GB"/>
              </w:rPr>
              <w:t xml:space="preserve">roject </w:t>
            </w:r>
            <w:r w:rsidR="00741D80">
              <w:rPr>
                <w:rFonts w:ascii="Times New Roman" w:hAnsi="Times New Roman" w:cs="Times New Roman"/>
                <w:bCs/>
                <w:lang w:val="en-GB"/>
              </w:rPr>
              <w:t>p</w:t>
            </w:r>
            <w:r w:rsidRPr="00432A1D">
              <w:rPr>
                <w:rFonts w:ascii="Times New Roman" w:hAnsi="Times New Roman" w:cs="Times New Roman"/>
                <w:bCs/>
                <w:lang w:val="en-GB"/>
              </w:rPr>
              <w:t>artner can be:</w:t>
            </w:r>
          </w:p>
          <w:p w14:paraId="4BD53446" w14:textId="72364CEB" w:rsidR="00432A1D" w:rsidRPr="00EC28C6" w:rsidRDefault="00C641FF" w:rsidP="00EC28C6">
            <w:pPr>
              <w:pStyle w:val="ListParagraph"/>
              <w:numPr>
                <w:ilvl w:val="0"/>
                <w:numId w:val="35"/>
              </w:numPr>
              <w:spacing w:after="60"/>
              <w:jc w:val="both"/>
              <w:rPr>
                <w:rFonts w:ascii="Times New Roman" w:hAnsi="Times New Roman" w:cs="Times New Roman"/>
                <w:bCs/>
                <w:lang w:val="en-GB"/>
              </w:rPr>
            </w:pPr>
            <w:r w:rsidRPr="00EC28C6">
              <w:rPr>
                <w:rFonts w:ascii="Times New Roman" w:hAnsi="Times New Roman" w:cs="Times New Roman"/>
                <w:bCs/>
                <w:lang w:val="en-GB"/>
              </w:rPr>
              <w:t>a</w:t>
            </w:r>
            <w:r w:rsidR="00432A1D" w:rsidRPr="00EC28C6">
              <w:rPr>
                <w:rFonts w:ascii="Times New Roman" w:hAnsi="Times New Roman" w:cs="Times New Roman"/>
                <w:bCs/>
                <w:lang w:val="en-GB"/>
              </w:rPr>
              <w:t>n institution of direct administration of the Republic of Latvia or a derived public person or an institution thereof;</w:t>
            </w:r>
          </w:p>
          <w:p w14:paraId="4D4337E5" w14:textId="1B6056A3" w:rsidR="00432A1D" w:rsidRPr="00EC28C6" w:rsidRDefault="00C641FF" w:rsidP="00EC28C6">
            <w:pPr>
              <w:pStyle w:val="ListParagraph"/>
              <w:numPr>
                <w:ilvl w:val="0"/>
                <w:numId w:val="35"/>
              </w:numPr>
              <w:spacing w:after="60"/>
              <w:jc w:val="both"/>
              <w:rPr>
                <w:rFonts w:ascii="Times New Roman" w:hAnsi="Times New Roman" w:cs="Times New Roman"/>
                <w:bCs/>
                <w:lang w:val="en-GB"/>
              </w:rPr>
            </w:pPr>
            <w:r w:rsidRPr="00EC28C6">
              <w:rPr>
                <w:rFonts w:ascii="Times New Roman" w:hAnsi="Times New Roman" w:cs="Times New Roman"/>
                <w:bCs/>
                <w:lang w:val="en-GB"/>
              </w:rPr>
              <w:t>a</w:t>
            </w:r>
            <w:r w:rsidR="00432A1D" w:rsidRPr="00EC28C6">
              <w:rPr>
                <w:rFonts w:ascii="Times New Roman" w:hAnsi="Times New Roman" w:cs="Times New Roman"/>
                <w:bCs/>
                <w:lang w:val="en-GB"/>
              </w:rPr>
              <w:t>n association, foundation or a merchant registered in the Republic of Latvia;</w:t>
            </w:r>
          </w:p>
          <w:p w14:paraId="6EA6EB6D" w14:textId="2513CCEA" w:rsidR="00417B2D" w:rsidRPr="00EC28C6" w:rsidRDefault="00432A1D" w:rsidP="009836D4">
            <w:pPr>
              <w:pStyle w:val="ListParagraph"/>
              <w:numPr>
                <w:ilvl w:val="0"/>
                <w:numId w:val="35"/>
              </w:numPr>
              <w:jc w:val="both"/>
              <w:rPr>
                <w:rFonts w:ascii="Times New Roman" w:eastAsia="SimSun" w:hAnsi="Times New Roman" w:cs="Times New Roman"/>
                <w:kern w:val="2"/>
                <w:lang w:val="en-GB" w:bidi="en-GB"/>
              </w:rPr>
            </w:pPr>
            <w:r w:rsidRPr="00EC28C6">
              <w:rPr>
                <w:rFonts w:ascii="Times New Roman" w:hAnsi="Times New Roman" w:cs="Times New Roman"/>
                <w:bCs/>
                <w:lang w:val="en-GB"/>
              </w:rPr>
              <w:t xml:space="preserve">any public or private </w:t>
            </w:r>
            <w:r w:rsidR="005B6AC1">
              <w:rPr>
                <w:rFonts w:ascii="Times New Roman" w:hAnsi="Times New Roman" w:cs="Times New Roman"/>
                <w:bCs/>
                <w:lang w:val="en-GB"/>
              </w:rPr>
              <w:t>entity</w:t>
            </w:r>
            <w:r w:rsidRPr="00EC28C6">
              <w:rPr>
                <w:rFonts w:ascii="Times New Roman" w:hAnsi="Times New Roman" w:cs="Times New Roman"/>
                <w:bCs/>
                <w:lang w:val="en-GB"/>
              </w:rPr>
              <w:t xml:space="preserve">, commercial or non-commercial, as well as non-governmental sector organisation in the donor countries and in the beneficiary countries of the </w:t>
            </w:r>
            <w:r w:rsidR="009836D4">
              <w:rPr>
                <w:rFonts w:ascii="Times New Roman" w:hAnsi="Times New Roman" w:cs="Times New Roman"/>
                <w:bCs/>
                <w:lang w:val="en-GB"/>
              </w:rPr>
              <w:t xml:space="preserve">EEA </w:t>
            </w:r>
            <w:r w:rsidR="00656479">
              <w:rPr>
                <w:rFonts w:ascii="Times New Roman" w:hAnsi="Times New Roman" w:cs="Times New Roman"/>
                <w:bCs/>
                <w:lang w:val="en-GB"/>
              </w:rPr>
              <w:t>Grants</w:t>
            </w:r>
            <w:r w:rsidR="009836D4">
              <w:rPr>
                <w:rFonts w:ascii="Times New Roman" w:hAnsi="Times New Roman" w:cs="Times New Roman"/>
                <w:bCs/>
                <w:lang w:val="en-GB"/>
              </w:rPr>
              <w:t xml:space="preserve"> </w:t>
            </w:r>
            <w:r w:rsidRPr="00EC28C6">
              <w:rPr>
                <w:rFonts w:ascii="Times New Roman" w:hAnsi="Times New Roman" w:cs="Times New Roman"/>
                <w:bCs/>
                <w:lang w:val="en-GB"/>
              </w:rPr>
              <w:t xml:space="preserve">(Bulgaria, the Czech Republic, Greece, Croatia, Estonia, Cyprus, Lithuania, Malta, Poland, Portugal, Romania, Slovakia, Slovenia and Hungary) or outside </w:t>
            </w:r>
            <w:r w:rsidR="009836D4">
              <w:rPr>
                <w:rFonts w:ascii="Times New Roman" w:hAnsi="Times New Roman" w:cs="Times New Roman"/>
                <w:bCs/>
                <w:lang w:val="en-GB"/>
              </w:rPr>
              <w:t>EEA</w:t>
            </w:r>
            <w:r w:rsidRPr="00EC28C6">
              <w:rPr>
                <w:rFonts w:ascii="Times New Roman" w:hAnsi="Times New Roman" w:cs="Times New Roman"/>
                <w:bCs/>
                <w:lang w:val="en-GB"/>
              </w:rPr>
              <w:t xml:space="preserve"> if it shares a border with the Republic of Latvia, or any international organization or </w:t>
            </w:r>
            <w:r w:rsidR="005B6AC1">
              <w:rPr>
                <w:rFonts w:ascii="Times New Roman" w:hAnsi="Times New Roman" w:cs="Times New Roman"/>
                <w:bCs/>
                <w:lang w:val="en-GB"/>
              </w:rPr>
              <w:t>body or</w:t>
            </w:r>
            <w:r w:rsidRPr="00EC28C6">
              <w:rPr>
                <w:rFonts w:ascii="Times New Roman" w:hAnsi="Times New Roman" w:cs="Times New Roman"/>
                <w:bCs/>
                <w:lang w:val="en-GB"/>
              </w:rPr>
              <w:t xml:space="preserve"> agency.</w:t>
            </w:r>
          </w:p>
        </w:tc>
      </w:tr>
      <w:tr w:rsidR="00B26181" w:rsidRPr="00E200FB" w14:paraId="2D35D74F" w14:textId="77777777" w:rsidTr="00340F5D">
        <w:tc>
          <w:tcPr>
            <w:tcW w:w="1941" w:type="dxa"/>
            <w:vAlign w:val="center"/>
          </w:tcPr>
          <w:p w14:paraId="3EFC654B" w14:textId="2C77388F" w:rsidR="00B26181" w:rsidRPr="00E200FB" w:rsidRDefault="00BC3E48" w:rsidP="00833229">
            <w:pPr>
              <w:rPr>
                <w:rFonts w:ascii="Times New Roman" w:hAnsi="Times New Roman" w:cs="Times New Roman"/>
                <w:b/>
                <w:lang w:val="en-GB"/>
              </w:rPr>
            </w:pPr>
            <w:r w:rsidRPr="00E200FB">
              <w:rPr>
                <w:rFonts w:ascii="Times New Roman" w:hAnsi="Times New Roman" w:cs="Times New Roman"/>
                <w:b/>
                <w:lang w:val="en-GB"/>
              </w:rPr>
              <w:lastRenderedPageBreak/>
              <w:t>Necessary documents for the application</w:t>
            </w:r>
            <w:r w:rsidR="0067054F">
              <w:rPr>
                <w:rFonts w:ascii="Times New Roman" w:hAnsi="Times New Roman" w:cs="Times New Roman"/>
                <w:b/>
                <w:lang w:val="en-GB"/>
              </w:rPr>
              <w:t>:</w:t>
            </w:r>
          </w:p>
        </w:tc>
        <w:tc>
          <w:tcPr>
            <w:tcW w:w="7126" w:type="dxa"/>
            <w:vAlign w:val="center"/>
          </w:tcPr>
          <w:p w14:paraId="68973B90" w14:textId="28CDBD74" w:rsidR="00432A1D" w:rsidRPr="001A7806" w:rsidRDefault="00432A1D" w:rsidP="00432A1D">
            <w:pPr>
              <w:pStyle w:val="Default"/>
              <w:widowControl w:val="0"/>
              <w:jc w:val="both"/>
              <w:outlineLvl w:val="0"/>
              <w:rPr>
                <w:rFonts w:ascii="Times New Roman" w:eastAsia="Times New Roman" w:hAnsi="Times New Roman" w:cs="Times New Roman"/>
                <w:b/>
                <w:bCs/>
                <w:color w:val="auto"/>
                <w:sz w:val="22"/>
                <w:szCs w:val="22"/>
              </w:rPr>
            </w:pPr>
            <w:r w:rsidRPr="00432A1D">
              <w:rPr>
                <w:rFonts w:ascii="Times New Roman" w:hAnsi="Times New Roman" w:cs="Times New Roman"/>
                <w:color w:val="auto"/>
                <w:sz w:val="22"/>
                <w:szCs w:val="22"/>
                <w:lang w:val="en-GB" w:bidi="en-GB"/>
              </w:rPr>
              <w:t xml:space="preserve">The </w:t>
            </w:r>
            <w:r w:rsidR="00505FEE">
              <w:rPr>
                <w:rFonts w:ascii="Times New Roman" w:hAnsi="Times New Roman" w:cs="Times New Roman"/>
                <w:color w:val="auto"/>
                <w:sz w:val="22"/>
                <w:szCs w:val="22"/>
                <w:lang w:val="en-GB" w:bidi="en-GB"/>
              </w:rPr>
              <w:t>p</w:t>
            </w:r>
            <w:r w:rsidRPr="00432A1D">
              <w:rPr>
                <w:rFonts w:ascii="Times New Roman" w:hAnsi="Times New Roman" w:cs="Times New Roman"/>
                <w:color w:val="auto"/>
                <w:sz w:val="22"/>
                <w:szCs w:val="22"/>
                <w:lang w:val="en-GB" w:bidi="en-GB"/>
              </w:rPr>
              <w:t xml:space="preserve">roject </w:t>
            </w:r>
            <w:r w:rsidR="00505FEE">
              <w:rPr>
                <w:rFonts w:ascii="Times New Roman" w:hAnsi="Times New Roman" w:cs="Times New Roman"/>
                <w:color w:val="auto"/>
                <w:sz w:val="22"/>
                <w:szCs w:val="22"/>
                <w:lang w:val="en-GB" w:bidi="en-GB"/>
              </w:rPr>
              <w:t>a</w:t>
            </w:r>
            <w:r w:rsidRPr="00432A1D">
              <w:rPr>
                <w:rFonts w:ascii="Times New Roman" w:hAnsi="Times New Roman" w:cs="Times New Roman"/>
                <w:color w:val="auto"/>
                <w:sz w:val="22"/>
                <w:szCs w:val="22"/>
                <w:lang w:val="en-GB" w:bidi="en-GB"/>
              </w:rPr>
              <w:t xml:space="preserve">pplication </w:t>
            </w:r>
            <w:r w:rsidR="00CB0CA3">
              <w:rPr>
                <w:rFonts w:ascii="Times New Roman" w:hAnsi="Times New Roman" w:cs="Times New Roman"/>
                <w:color w:val="auto"/>
                <w:sz w:val="22"/>
                <w:szCs w:val="22"/>
                <w:lang w:val="en-GB" w:bidi="en-GB"/>
              </w:rPr>
              <w:t xml:space="preserve">shall </w:t>
            </w:r>
            <w:r w:rsidRPr="00432A1D">
              <w:rPr>
                <w:rFonts w:ascii="Times New Roman" w:hAnsi="Times New Roman" w:cs="Times New Roman"/>
                <w:color w:val="auto"/>
                <w:sz w:val="22"/>
                <w:szCs w:val="22"/>
                <w:lang w:val="en-GB" w:bidi="en-GB"/>
              </w:rPr>
              <w:t xml:space="preserve">consist of the </w:t>
            </w:r>
            <w:r w:rsidRPr="00CB0CA3">
              <w:rPr>
                <w:rFonts w:ascii="Times New Roman" w:hAnsi="Times New Roman" w:cs="Times New Roman"/>
                <w:b/>
                <w:bCs/>
                <w:color w:val="auto"/>
                <w:sz w:val="22"/>
                <w:szCs w:val="22"/>
                <w:lang w:val="en-GB" w:bidi="en-GB"/>
              </w:rPr>
              <w:t>project application form</w:t>
            </w:r>
            <w:r w:rsidR="00CB0CA3" w:rsidRPr="00CB0CA3">
              <w:rPr>
                <w:rFonts w:ascii="Times New Roman" w:hAnsi="Times New Roman" w:cs="Times New Roman"/>
                <w:b/>
                <w:bCs/>
                <w:color w:val="auto"/>
                <w:sz w:val="22"/>
                <w:szCs w:val="22"/>
                <w:lang w:val="en-GB" w:bidi="en-GB"/>
              </w:rPr>
              <w:t xml:space="preserve"> </w:t>
            </w:r>
            <w:r w:rsidR="00CB0CA3" w:rsidRPr="00105C0C">
              <w:rPr>
                <w:rFonts w:ascii="Times New Roman" w:hAnsi="Times New Roman" w:cs="Times New Roman"/>
                <w:color w:val="auto"/>
                <w:sz w:val="22"/>
                <w:szCs w:val="22"/>
                <w:lang w:val="en-GB" w:bidi="en-GB"/>
              </w:rPr>
              <w:t>in Latvian</w:t>
            </w:r>
            <w:r w:rsidRPr="00432A1D">
              <w:rPr>
                <w:rFonts w:ascii="Times New Roman" w:hAnsi="Times New Roman" w:cs="Times New Roman"/>
                <w:color w:val="auto"/>
                <w:sz w:val="22"/>
                <w:szCs w:val="22"/>
                <w:lang w:val="en-GB" w:bidi="en-GB"/>
              </w:rPr>
              <w:t xml:space="preserve"> (Annex 1 to the R</w:t>
            </w:r>
            <w:r w:rsidR="00CB0CA3">
              <w:rPr>
                <w:rFonts w:ascii="Times New Roman" w:hAnsi="Times New Roman" w:cs="Times New Roman"/>
                <w:color w:val="auto"/>
                <w:sz w:val="22"/>
                <w:szCs w:val="22"/>
                <w:lang w:val="en-GB" w:bidi="en-GB"/>
              </w:rPr>
              <w:t>ules</w:t>
            </w:r>
            <w:r w:rsidRPr="00432A1D">
              <w:rPr>
                <w:rFonts w:ascii="Times New Roman" w:hAnsi="Times New Roman" w:cs="Times New Roman"/>
                <w:color w:val="auto"/>
                <w:sz w:val="22"/>
                <w:szCs w:val="22"/>
                <w:lang w:val="en-GB" w:bidi="en-GB"/>
              </w:rPr>
              <w:t xml:space="preserve">) </w:t>
            </w:r>
            <w:r w:rsidR="00CB0CA3" w:rsidRPr="00E200FB">
              <w:rPr>
                <w:rFonts w:ascii="Times New Roman" w:eastAsia="Times New Roman" w:hAnsi="Times New Roman" w:cs="Times New Roman"/>
                <w:color w:val="auto"/>
                <w:sz w:val="22"/>
                <w:szCs w:val="22"/>
                <w:lang w:val="en-GB" w:bidi="en-GB"/>
              </w:rPr>
              <w:t xml:space="preserve">indicating the information in </w:t>
            </w:r>
            <w:r w:rsidR="00CB0CA3">
              <w:rPr>
                <w:rFonts w:ascii="Times New Roman" w:eastAsia="Times New Roman" w:hAnsi="Times New Roman" w:cs="Times New Roman"/>
                <w:color w:val="auto"/>
                <w:sz w:val="22"/>
                <w:szCs w:val="22"/>
                <w:lang w:val="en-GB" w:bidi="en-GB"/>
              </w:rPr>
              <w:t>English</w:t>
            </w:r>
            <w:r w:rsidR="00CB0CA3" w:rsidRPr="00E200FB">
              <w:rPr>
                <w:rFonts w:ascii="Times New Roman" w:eastAsia="Times New Roman" w:hAnsi="Times New Roman" w:cs="Times New Roman"/>
                <w:color w:val="auto"/>
                <w:sz w:val="22"/>
                <w:szCs w:val="22"/>
                <w:lang w:val="en-GB" w:bidi="en-GB"/>
              </w:rPr>
              <w:t xml:space="preserve"> only in those sections of the project application where it is specified that the section must also be filled in in </w:t>
            </w:r>
            <w:r w:rsidR="00CB0CA3">
              <w:rPr>
                <w:rFonts w:ascii="Times New Roman" w:eastAsia="Times New Roman" w:hAnsi="Times New Roman" w:cs="Times New Roman"/>
                <w:color w:val="auto"/>
                <w:sz w:val="22"/>
                <w:szCs w:val="22"/>
                <w:lang w:val="en-GB" w:bidi="en-GB"/>
              </w:rPr>
              <w:t>English</w:t>
            </w:r>
            <w:r w:rsidR="00CB0CA3" w:rsidRPr="00E200FB">
              <w:rPr>
                <w:rFonts w:ascii="Times New Roman" w:eastAsia="Times New Roman" w:hAnsi="Times New Roman" w:cs="Times New Roman"/>
                <w:color w:val="auto"/>
                <w:sz w:val="22"/>
                <w:szCs w:val="22"/>
                <w:lang w:val="en-GB" w:bidi="en-GB"/>
              </w:rPr>
              <w:t>,</w:t>
            </w:r>
            <w:r w:rsidR="00CB0CA3">
              <w:rPr>
                <w:rFonts w:ascii="Times New Roman" w:eastAsia="Times New Roman" w:hAnsi="Times New Roman" w:cs="Times New Roman"/>
                <w:color w:val="auto"/>
                <w:sz w:val="22"/>
                <w:szCs w:val="22"/>
                <w:lang w:val="en-GB" w:bidi="en-GB"/>
              </w:rPr>
              <w:t xml:space="preserve"> </w:t>
            </w:r>
            <w:r w:rsidRPr="00105C0C">
              <w:rPr>
                <w:rFonts w:ascii="Times New Roman" w:hAnsi="Times New Roman" w:cs="Times New Roman"/>
                <w:b/>
                <w:bCs/>
                <w:color w:val="auto"/>
                <w:sz w:val="22"/>
                <w:szCs w:val="22"/>
                <w:lang w:val="en-GB" w:bidi="en-GB"/>
              </w:rPr>
              <w:t>and</w:t>
            </w:r>
            <w:r w:rsidRPr="00432A1D">
              <w:rPr>
                <w:rFonts w:ascii="Times New Roman" w:hAnsi="Times New Roman" w:cs="Times New Roman"/>
                <w:color w:val="auto"/>
                <w:sz w:val="22"/>
                <w:szCs w:val="22"/>
                <w:lang w:val="en-GB" w:bidi="en-GB"/>
              </w:rPr>
              <w:t xml:space="preserve"> </w:t>
            </w:r>
            <w:r w:rsidR="00CB0CA3">
              <w:rPr>
                <w:rFonts w:ascii="Times New Roman" w:hAnsi="Times New Roman" w:cs="Times New Roman"/>
                <w:color w:val="auto"/>
                <w:sz w:val="22"/>
                <w:szCs w:val="22"/>
                <w:lang w:val="en-GB" w:bidi="en-GB"/>
              </w:rPr>
              <w:t xml:space="preserve">the following </w:t>
            </w:r>
            <w:r w:rsidRPr="00CB0CA3">
              <w:rPr>
                <w:rFonts w:ascii="Times New Roman" w:hAnsi="Times New Roman" w:cs="Times New Roman"/>
                <w:b/>
                <w:bCs/>
                <w:color w:val="auto"/>
                <w:sz w:val="22"/>
                <w:szCs w:val="22"/>
                <w:lang w:val="en-GB" w:bidi="en-GB"/>
              </w:rPr>
              <w:t>additional documentation</w:t>
            </w:r>
            <w:r w:rsidRPr="00432A1D">
              <w:rPr>
                <w:rFonts w:ascii="Times New Roman" w:hAnsi="Times New Roman" w:cs="Times New Roman"/>
                <w:color w:val="auto"/>
                <w:sz w:val="22"/>
                <w:szCs w:val="22"/>
                <w:lang w:val="en-GB" w:bidi="en-GB"/>
              </w:rPr>
              <w:t xml:space="preserve"> </w:t>
            </w:r>
            <w:r w:rsidRPr="00105C0C">
              <w:rPr>
                <w:rFonts w:ascii="Times New Roman" w:hAnsi="Times New Roman" w:cs="Times New Roman"/>
                <w:b/>
                <w:bCs/>
                <w:color w:val="auto"/>
                <w:sz w:val="22"/>
                <w:szCs w:val="22"/>
                <w:lang w:val="en-GB" w:bidi="en-GB"/>
              </w:rPr>
              <w:t>to be submitted</w:t>
            </w:r>
            <w:r w:rsidRPr="00432A1D">
              <w:rPr>
                <w:rFonts w:ascii="Times New Roman" w:hAnsi="Times New Roman" w:cs="Times New Roman"/>
                <w:color w:val="auto"/>
                <w:sz w:val="22"/>
                <w:szCs w:val="22"/>
                <w:lang w:val="en-GB" w:bidi="en-GB"/>
              </w:rPr>
              <w:t>:</w:t>
            </w:r>
          </w:p>
          <w:p w14:paraId="0CD4E625" w14:textId="576DA239" w:rsidR="00432A1D" w:rsidRPr="00432A1D" w:rsidRDefault="00C641FF" w:rsidP="00C641FF">
            <w:pPr>
              <w:pStyle w:val="Default"/>
              <w:widowControl w:val="0"/>
              <w:numPr>
                <w:ilvl w:val="0"/>
                <w:numId w:val="33"/>
              </w:numPr>
              <w:jc w:val="both"/>
              <w:outlineLvl w:val="0"/>
              <w:rPr>
                <w:rFonts w:ascii="Times New Roman" w:hAnsi="Times New Roman" w:cs="Times New Roman"/>
                <w:color w:val="auto"/>
                <w:sz w:val="22"/>
                <w:szCs w:val="22"/>
                <w:lang w:val="en-GB" w:bidi="en-GB"/>
              </w:rPr>
            </w:pPr>
            <w:r w:rsidRPr="00C641FF">
              <w:rPr>
                <w:rFonts w:ascii="Times New Roman" w:hAnsi="Times New Roman" w:cs="Times New Roman"/>
                <w:color w:val="auto"/>
                <w:sz w:val="22"/>
                <w:szCs w:val="22"/>
                <w:lang w:val="en-GB" w:bidi="en-GB"/>
              </w:rPr>
              <w:t xml:space="preserve">Completed </w:t>
            </w:r>
            <w:r w:rsidR="00432A1D" w:rsidRPr="00432A1D">
              <w:rPr>
                <w:rFonts w:ascii="Times New Roman" w:hAnsi="Times New Roman" w:cs="Times New Roman"/>
                <w:color w:val="auto"/>
                <w:sz w:val="22"/>
                <w:szCs w:val="22"/>
                <w:lang w:val="en-GB" w:bidi="en-GB"/>
              </w:rPr>
              <w:t xml:space="preserve">“Form on the information to be provided for the accounting and granting of </w:t>
            </w:r>
            <w:r w:rsidR="00432A1D" w:rsidRPr="00C641FF">
              <w:rPr>
                <w:rFonts w:ascii="Times New Roman" w:hAnsi="Times New Roman" w:cs="Times New Roman"/>
                <w:i/>
                <w:iCs/>
                <w:color w:val="auto"/>
                <w:sz w:val="22"/>
                <w:szCs w:val="22"/>
                <w:lang w:val="en-GB" w:bidi="en-GB"/>
              </w:rPr>
              <w:t>de minimis</w:t>
            </w:r>
            <w:r w:rsidR="00432A1D" w:rsidRPr="00432A1D">
              <w:rPr>
                <w:rFonts w:ascii="Times New Roman" w:hAnsi="Times New Roman" w:cs="Times New Roman"/>
                <w:color w:val="auto"/>
                <w:sz w:val="22"/>
                <w:szCs w:val="22"/>
                <w:lang w:val="en-GB" w:bidi="en-GB"/>
              </w:rPr>
              <w:t xml:space="preserve"> aid” or indicate</w:t>
            </w:r>
            <w:r>
              <w:rPr>
                <w:rFonts w:ascii="Times New Roman" w:hAnsi="Times New Roman" w:cs="Times New Roman"/>
                <w:color w:val="auto"/>
                <w:sz w:val="22"/>
                <w:szCs w:val="22"/>
                <w:lang w:val="en-GB" w:bidi="en-GB"/>
              </w:rPr>
              <w:t>d</w:t>
            </w:r>
            <w:r w:rsidR="00432A1D" w:rsidRPr="00432A1D">
              <w:rPr>
                <w:rFonts w:ascii="Times New Roman" w:hAnsi="Times New Roman" w:cs="Times New Roman"/>
                <w:color w:val="auto"/>
                <w:sz w:val="22"/>
                <w:szCs w:val="22"/>
                <w:lang w:val="en-GB" w:bidi="en-GB"/>
              </w:rPr>
              <w:t xml:space="preserve"> the identification number of the applicant form</w:t>
            </w:r>
            <w:r w:rsidR="00741D80">
              <w:rPr>
                <w:rFonts w:ascii="Times New Roman" w:hAnsi="Times New Roman" w:cs="Times New Roman"/>
                <w:color w:val="auto"/>
                <w:sz w:val="22"/>
                <w:szCs w:val="22"/>
                <w:lang w:val="en-GB" w:bidi="en-GB"/>
              </w:rPr>
              <w:t>,</w:t>
            </w:r>
            <w:r w:rsidR="00432A1D" w:rsidRPr="00432A1D">
              <w:rPr>
                <w:rFonts w:ascii="Times New Roman" w:hAnsi="Times New Roman" w:cs="Times New Roman"/>
                <w:color w:val="auto"/>
                <w:sz w:val="22"/>
                <w:szCs w:val="22"/>
                <w:lang w:val="en-GB" w:bidi="en-GB"/>
              </w:rPr>
              <w:t xml:space="preserve"> created and approved in the </w:t>
            </w:r>
            <w:r w:rsidR="00432A1D" w:rsidRPr="00C641FF">
              <w:rPr>
                <w:rFonts w:ascii="Times New Roman" w:hAnsi="Times New Roman" w:cs="Times New Roman"/>
                <w:i/>
                <w:iCs/>
                <w:color w:val="auto"/>
                <w:sz w:val="22"/>
                <w:szCs w:val="22"/>
                <w:lang w:val="en-GB" w:bidi="en-GB"/>
              </w:rPr>
              <w:t>de minimis</w:t>
            </w:r>
            <w:r w:rsidR="00432A1D" w:rsidRPr="00432A1D">
              <w:rPr>
                <w:rFonts w:ascii="Times New Roman" w:hAnsi="Times New Roman" w:cs="Times New Roman"/>
                <w:color w:val="auto"/>
                <w:sz w:val="22"/>
                <w:szCs w:val="22"/>
                <w:lang w:val="en-GB" w:bidi="en-GB"/>
              </w:rPr>
              <w:t xml:space="preserve"> aid accounting system;</w:t>
            </w:r>
          </w:p>
          <w:p w14:paraId="5E8DE352" w14:textId="332CC170" w:rsidR="00432A1D" w:rsidRPr="00432A1D" w:rsidRDefault="00432A1D" w:rsidP="00C641FF">
            <w:pPr>
              <w:pStyle w:val="Default"/>
              <w:widowControl w:val="0"/>
              <w:numPr>
                <w:ilvl w:val="0"/>
                <w:numId w:val="33"/>
              </w:numPr>
              <w:jc w:val="both"/>
              <w:outlineLvl w:val="0"/>
              <w:rPr>
                <w:rFonts w:ascii="Times New Roman" w:hAnsi="Times New Roman" w:cs="Times New Roman"/>
                <w:color w:val="auto"/>
                <w:sz w:val="22"/>
                <w:szCs w:val="22"/>
                <w:lang w:val="en-GB" w:bidi="en-GB"/>
              </w:rPr>
            </w:pPr>
            <w:r w:rsidRPr="00432A1D">
              <w:rPr>
                <w:rFonts w:ascii="Times New Roman" w:hAnsi="Times New Roman" w:cs="Times New Roman"/>
                <w:color w:val="auto"/>
                <w:sz w:val="22"/>
                <w:szCs w:val="22"/>
                <w:lang w:val="en-GB" w:bidi="en-GB"/>
              </w:rPr>
              <w:t>project budget;</w:t>
            </w:r>
          </w:p>
          <w:p w14:paraId="04569E61" w14:textId="0E4D20DD" w:rsidR="00432A1D" w:rsidRPr="001A7806" w:rsidRDefault="00432A1D" w:rsidP="00C641FF">
            <w:pPr>
              <w:pStyle w:val="Default"/>
              <w:widowControl w:val="0"/>
              <w:numPr>
                <w:ilvl w:val="0"/>
                <w:numId w:val="33"/>
              </w:numPr>
              <w:jc w:val="both"/>
              <w:outlineLvl w:val="0"/>
              <w:rPr>
                <w:rFonts w:ascii="Times New Roman" w:hAnsi="Times New Roman" w:cs="Times New Roman"/>
                <w:color w:val="auto"/>
                <w:sz w:val="22"/>
                <w:szCs w:val="22"/>
                <w:lang w:val="lv-LV" w:bidi="en-GB"/>
              </w:rPr>
            </w:pPr>
            <w:r w:rsidRPr="00432A1D">
              <w:rPr>
                <w:rFonts w:ascii="Times New Roman" w:hAnsi="Times New Roman" w:cs="Times New Roman"/>
                <w:color w:val="auto"/>
                <w:sz w:val="22"/>
                <w:szCs w:val="22"/>
                <w:lang w:val="en-GB" w:bidi="en-GB"/>
              </w:rPr>
              <w:t>cash flow schedule;</w:t>
            </w:r>
          </w:p>
          <w:p w14:paraId="0A069DB3" w14:textId="51E9642F" w:rsidR="00432A1D" w:rsidRPr="00741D80" w:rsidRDefault="00432A1D" w:rsidP="00C641FF">
            <w:pPr>
              <w:pStyle w:val="Default"/>
              <w:widowControl w:val="0"/>
              <w:numPr>
                <w:ilvl w:val="0"/>
                <w:numId w:val="33"/>
              </w:numPr>
              <w:jc w:val="both"/>
              <w:outlineLvl w:val="0"/>
              <w:rPr>
                <w:rFonts w:ascii="Times New Roman" w:hAnsi="Times New Roman" w:cs="Times New Roman"/>
                <w:color w:val="auto"/>
                <w:sz w:val="22"/>
                <w:szCs w:val="22"/>
                <w:lang w:val="en-GB" w:bidi="en-GB"/>
              </w:rPr>
            </w:pPr>
            <w:r w:rsidRPr="00741D80">
              <w:rPr>
                <w:rFonts w:ascii="Times New Roman" w:hAnsi="Times New Roman" w:cs="Times New Roman"/>
                <w:color w:val="auto"/>
                <w:sz w:val="22"/>
                <w:szCs w:val="22"/>
                <w:lang w:val="en-GB" w:bidi="en-GB"/>
              </w:rPr>
              <w:t xml:space="preserve">declaration on the compliance of the commercial company with the small or medium-sized commercial company (in accordance with </w:t>
            </w:r>
            <w:r w:rsidR="001A7806" w:rsidRPr="00741D80">
              <w:rPr>
                <w:rFonts w:ascii="Times New Roman" w:hAnsi="Times New Roman" w:cs="Times New Roman"/>
                <w:color w:val="auto"/>
                <w:sz w:val="22"/>
                <w:szCs w:val="22"/>
                <w:lang w:val="en-GB" w:bidi="en-GB"/>
              </w:rPr>
              <w:t xml:space="preserve">the Regulation No. 776 of 16 December 2014 </w:t>
            </w:r>
            <w:r w:rsidR="001A7806" w:rsidRPr="00741D80">
              <w:rPr>
                <w:rFonts w:ascii="Times New Roman" w:hAnsi="Times New Roman" w:cs="Times New Roman"/>
                <w:bCs/>
                <w:sz w:val="22"/>
                <w:szCs w:val="22"/>
                <w:lang w:val="en-GB" w:bidi="en-GB"/>
              </w:rPr>
              <w:t>of the Cabinet of Ministers</w:t>
            </w:r>
            <w:r w:rsidRPr="00741D80">
              <w:rPr>
                <w:rFonts w:ascii="Times New Roman" w:hAnsi="Times New Roman" w:cs="Times New Roman"/>
                <w:color w:val="auto"/>
                <w:sz w:val="22"/>
                <w:szCs w:val="22"/>
                <w:lang w:val="en-GB" w:bidi="en-GB"/>
              </w:rPr>
              <w:t xml:space="preserve"> “Procedures by which commercial companies declare their compliance with the status of small and medium-sized commercial companies”);</w:t>
            </w:r>
          </w:p>
          <w:p w14:paraId="3ADC80D1" w14:textId="234C188A" w:rsidR="00432A1D" w:rsidRPr="00741D80" w:rsidRDefault="00432A1D" w:rsidP="00C641FF">
            <w:pPr>
              <w:pStyle w:val="Default"/>
              <w:widowControl w:val="0"/>
              <w:numPr>
                <w:ilvl w:val="0"/>
                <w:numId w:val="33"/>
              </w:numPr>
              <w:jc w:val="both"/>
              <w:outlineLvl w:val="0"/>
              <w:rPr>
                <w:rFonts w:ascii="Times New Roman" w:hAnsi="Times New Roman" w:cs="Times New Roman"/>
                <w:color w:val="auto"/>
                <w:sz w:val="22"/>
                <w:szCs w:val="22"/>
                <w:lang w:val="en-GB" w:bidi="en-GB"/>
              </w:rPr>
            </w:pPr>
            <w:r w:rsidRPr="00741D80">
              <w:rPr>
                <w:rFonts w:ascii="Times New Roman" w:hAnsi="Times New Roman" w:cs="Times New Roman"/>
                <w:color w:val="auto"/>
                <w:sz w:val="22"/>
                <w:szCs w:val="22"/>
                <w:lang w:val="en-GB" w:bidi="en-GB"/>
              </w:rPr>
              <w:t>financial operational report (incl. Balance sheet, profit or loss statement, explanations to profit or loss statement items, explanations to balance sheet items, cash flow statement), which is not older than one month before the date of submission of the project application;</w:t>
            </w:r>
          </w:p>
          <w:p w14:paraId="3846B2E2" w14:textId="3ABEF4B4" w:rsidR="00432A1D" w:rsidRPr="00741D80" w:rsidRDefault="00432A1D" w:rsidP="00C641FF">
            <w:pPr>
              <w:pStyle w:val="Default"/>
              <w:widowControl w:val="0"/>
              <w:numPr>
                <w:ilvl w:val="0"/>
                <w:numId w:val="33"/>
              </w:numPr>
              <w:jc w:val="both"/>
              <w:outlineLvl w:val="0"/>
              <w:rPr>
                <w:rFonts w:ascii="Times New Roman" w:hAnsi="Times New Roman" w:cs="Times New Roman"/>
                <w:color w:val="auto"/>
                <w:sz w:val="22"/>
                <w:szCs w:val="22"/>
                <w:lang w:val="en-GB" w:bidi="en-GB"/>
              </w:rPr>
            </w:pPr>
            <w:r w:rsidRPr="00741D80">
              <w:rPr>
                <w:rFonts w:ascii="Times New Roman" w:hAnsi="Times New Roman" w:cs="Times New Roman"/>
                <w:color w:val="auto"/>
                <w:sz w:val="22"/>
                <w:szCs w:val="22"/>
                <w:lang w:val="en-GB" w:bidi="en-GB"/>
              </w:rPr>
              <w:t>a printout of the account turnover of the credit institution of the company, the economic activity performer for the last 12 months;</w:t>
            </w:r>
          </w:p>
          <w:p w14:paraId="0B496398" w14:textId="08DF7960" w:rsidR="00432A1D" w:rsidRPr="00432A1D" w:rsidRDefault="00432A1D" w:rsidP="00C641FF">
            <w:pPr>
              <w:pStyle w:val="Default"/>
              <w:widowControl w:val="0"/>
              <w:numPr>
                <w:ilvl w:val="0"/>
                <w:numId w:val="33"/>
              </w:numPr>
              <w:jc w:val="both"/>
              <w:outlineLvl w:val="0"/>
              <w:rPr>
                <w:rFonts w:ascii="Times New Roman" w:hAnsi="Times New Roman" w:cs="Times New Roman"/>
                <w:color w:val="auto"/>
                <w:sz w:val="22"/>
                <w:szCs w:val="22"/>
                <w:lang w:val="en-GB" w:bidi="en-GB"/>
              </w:rPr>
            </w:pPr>
            <w:r w:rsidRPr="00432A1D">
              <w:rPr>
                <w:rFonts w:ascii="Times New Roman" w:hAnsi="Times New Roman" w:cs="Times New Roman"/>
                <w:color w:val="auto"/>
                <w:sz w:val="22"/>
                <w:szCs w:val="22"/>
                <w:lang w:val="en-GB" w:bidi="en-GB"/>
              </w:rPr>
              <w:t>information on the origin of capital;</w:t>
            </w:r>
          </w:p>
          <w:p w14:paraId="197E6961" w14:textId="346AA895" w:rsidR="00432A1D" w:rsidRPr="00432A1D" w:rsidRDefault="00432A1D" w:rsidP="00C641FF">
            <w:pPr>
              <w:pStyle w:val="Default"/>
              <w:widowControl w:val="0"/>
              <w:numPr>
                <w:ilvl w:val="0"/>
                <w:numId w:val="33"/>
              </w:numPr>
              <w:jc w:val="both"/>
              <w:outlineLvl w:val="0"/>
              <w:rPr>
                <w:rFonts w:ascii="Times New Roman" w:hAnsi="Times New Roman" w:cs="Times New Roman"/>
                <w:color w:val="auto"/>
                <w:sz w:val="22"/>
                <w:szCs w:val="22"/>
                <w:lang w:val="en-GB" w:bidi="en-GB"/>
              </w:rPr>
            </w:pPr>
            <w:r w:rsidRPr="00432A1D">
              <w:rPr>
                <w:rFonts w:ascii="Times New Roman" w:hAnsi="Times New Roman" w:cs="Times New Roman"/>
                <w:color w:val="auto"/>
                <w:sz w:val="22"/>
                <w:szCs w:val="22"/>
                <w:lang w:val="en-GB" w:bidi="en-GB"/>
              </w:rPr>
              <w:t>power of attorney, internal regulatory enactment of the institution or other document certifying the authorization to sign all documents related to the project application (submitted if the project application is signed by an authorized person);</w:t>
            </w:r>
          </w:p>
          <w:p w14:paraId="73C6D066" w14:textId="02CE8993" w:rsidR="00432A1D" w:rsidRPr="00E200FB" w:rsidRDefault="00656479" w:rsidP="00C641FF">
            <w:pPr>
              <w:pStyle w:val="Default"/>
              <w:widowControl w:val="0"/>
              <w:numPr>
                <w:ilvl w:val="0"/>
                <w:numId w:val="33"/>
              </w:numPr>
              <w:jc w:val="both"/>
              <w:outlineLvl w:val="0"/>
              <w:rPr>
                <w:rFonts w:ascii="Times New Roman" w:hAnsi="Times New Roman" w:cs="Times New Roman"/>
                <w:color w:val="auto"/>
                <w:sz w:val="22"/>
                <w:szCs w:val="22"/>
                <w:lang w:val="en-GB" w:bidi="en-GB"/>
              </w:rPr>
            </w:pPr>
            <w:r>
              <w:rPr>
                <w:rFonts w:ascii="Times New Roman" w:hAnsi="Times New Roman" w:cs="Times New Roman"/>
                <w:color w:val="auto"/>
                <w:sz w:val="22"/>
                <w:szCs w:val="22"/>
                <w:lang w:val="en-GB" w:bidi="en-GB"/>
              </w:rPr>
              <w:t>Partnership Statement</w:t>
            </w:r>
            <w:r w:rsidR="00432A1D" w:rsidRPr="00432A1D">
              <w:rPr>
                <w:rFonts w:ascii="Times New Roman" w:hAnsi="Times New Roman" w:cs="Times New Roman"/>
                <w:color w:val="auto"/>
                <w:sz w:val="22"/>
                <w:szCs w:val="22"/>
                <w:lang w:val="en-GB" w:bidi="en-GB"/>
              </w:rPr>
              <w:t xml:space="preserve"> signed by the project partner</w:t>
            </w:r>
            <w:r w:rsidR="00C641FF">
              <w:rPr>
                <w:rFonts w:ascii="Times New Roman" w:hAnsi="Times New Roman" w:cs="Times New Roman"/>
                <w:color w:val="auto"/>
                <w:sz w:val="22"/>
                <w:szCs w:val="22"/>
                <w:lang w:val="en-GB" w:bidi="en-GB"/>
              </w:rPr>
              <w:t>(s)</w:t>
            </w:r>
            <w:r w:rsidR="00432A1D" w:rsidRPr="00432A1D">
              <w:rPr>
                <w:rFonts w:ascii="Times New Roman" w:hAnsi="Times New Roman" w:cs="Times New Roman"/>
                <w:color w:val="auto"/>
                <w:sz w:val="22"/>
                <w:szCs w:val="22"/>
                <w:lang w:val="en-GB" w:bidi="en-GB"/>
              </w:rPr>
              <w:t xml:space="preserve"> confirming the readiness to participate in the project and to conclude a partnership agreement, if the project application will be approved</w:t>
            </w:r>
            <w:r w:rsidR="00C641FF">
              <w:rPr>
                <w:rFonts w:ascii="Times New Roman" w:hAnsi="Times New Roman" w:cs="Times New Roman"/>
                <w:color w:val="auto"/>
                <w:sz w:val="22"/>
                <w:szCs w:val="22"/>
                <w:lang w:val="en-GB" w:bidi="en-GB"/>
              </w:rPr>
              <w:t xml:space="preserve">, </w:t>
            </w:r>
            <w:r w:rsidR="00432A1D" w:rsidRPr="00432A1D">
              <w:rPr>
                <w:rFonts w:ascii="Times New Roman" w:hAnsi="Times New Roman" w:cs="Times New Roman"/>
                <w:color w:val="auto"/>
                <w:sz w:val="22"/>
                <w:szCs w:val="22"/>
                <w:lang w:val="en-GB" w:bidi="en-GB"/>
              </w:rPr>
              <w:t>if applicable.</w:t>
            </w:r>
          </w:p>
        </w:tc>
      </w:tr>
      <w:tr w:rsidR="00ED47AE" w:rsidRPr="00525ADB" w14:paraId="2177E1C1" w14:textId="77777777" w:rsidTr="00340F5D">
        <w:tc>
          <w:tcPr>
            <w:tcW w:w="1941" w:type="dxa"/>
            <w:vAlign w:val="center"/>
          </w:tcPr>
          <w:p w14:paraId="653E0939" w14:textId="4A305E65" w:rsidR="00ED47AE" w:rsidRPr="00E200FB" w:rsidRDefault="00525ADB" w:rsidP="00833229">
            <w:pPr>
              <w:rPr>
                <w:rFonts w:ascii="Times New Roman" w:hAnsi="Times New Roman" w:cs="Times New Roman"/>
                <w:b/>
                <w:lang w:val="en-GB"/>
              </w:rPr>
            </w:pPr>
            <w:proofErr w:type="gramStart"/>
            <w:r>
              <w:rPr>
                <w:rFonts w:ascii="Times New Roman" w:hAnsi="Times New Roman" w:cs="Times New Roman"/>
                <w:b/>
                <w:lang w:val="en-GB"/>
              </w:rPr>
              <w:t xml:space="preserve">Regulations </w:t>
            </w:r>
            <w:r w:rsidRPr="00E200FB">
              <w:rPr>
                <w:rFonts w:ascii="Times New Roman" w:hAnsi="Times New Roman" w:cs="Times New Roman"/>
                <w:b/>
                <w:lang w:val="en-GB"/>
              </w:rPr>
              <w:t xml:space="preserve"> governing</w:t>
            </w:r>
            <w:proofErr w:type="gramEnd"/>
            <w:r w:rsidRPr="00E200FB">
              <w:rPr>
                <w:rFonts w:ascii="Times New Roman" w:hAnsi="Times New Roman" w:cs="Times New Roman"/>
                <w:b/>
                <w:lang w:val="en-GB"/>
              </w:rPr>
              <w:t xml:space="preserve"> this call</w:t>
            </w:r>
            <w:r>
              <w:rPr>
                <w:rFonts w:ascii="Times New Roman" w:hAnsi="Times New Roman" w:cs="Times New Roman"/>
                <w:b/>
                <w:lang w:val="en-GB"/>
              </w:rPr>
              <w:t xml:space="preserve"> and Rules of the call</w:t>
            </w:r>
            <w:r w:rsidRPr="00E200FB">
              <w:rPr>
                <w:rFonts w:ascii="Times New Roman" w:hAnsi="Times New Roman" w:cs="Times New Roman"/>
                <w:b/>
                <w:lang w:val="en-GB"/>
              </w:rPr>
              <w:t>:</w:t>
            </w:r>
          </w:p>
        </w:tc>
        <w:tc>
          <w:tcPr>
            <w:tcW w:w="7126" w:type="dxa"/>
            <w:vAlign w:val="center"/>
          </w:tcPr>
          <w:p w14:paraId="182DF636" w14:textId="341EACD7" w:rsidR="002C4089" w:rsidRPr="00525ADB" w:rsidRDefault="00713CF4" w:rsidP="002C4089">
            <w:pPr>
              <w:pStyle w:val="ListParagraph"/>
              <w:numPr>
                <w:ilvl w:val="0"/>
                <w:numId w:val="32"/>
              </w:numPr>
              <w:ind w:left="214" w:hanging="214"/>
              <w:jc w:val="both"/>
              <w:rPr>
                <w:rFonts w:ascii="Times New Roman" w:hAnsi="Times New Roman" w:cs="Times New Roman"/>
                <w:bCs/>
                <w:lang w:val="en-GB" w:bidi="en-GB"/>
              </w:rPr>
            </w:pPr>
            <w:hyperlink r:id="rId11" w:history="1">
              <w:r w:rsidR="00965E5A" w:rsidRPr="00525ADB">
                <w:rPr>
                  <w:rStyle w:val="Hyperlink"/>
                  <w:rFonts w:ascii="Times New Roman" w:hAnsi="Times New Roman" w:cs="Times New Roman"/>
                  <w:bCs/>
                  <w:lang w:val="en-GB" w:bidi="en-GB"/>
                </w:rPr>
                <w:t>Regulation on the implementation of the European Economic Area (EEA) Financial Mechanism 2014-2021</w:t>
              </w:r>
            </w:hyperlink>
            <w:r w:rsidR="00965E5A" w:rsidRPr="00525ADB">
              <w:rPr>
                <w:rFonts w:ascii="Times New Roman" w:hAnsi="Times New Roman" w:cs="Times New Roman"/>
                <w:bCs/>
                <w:lang w:val="en-GB" w:bidi="en-GB"/>
              </w:rPr>
              <w:t xml:space="preserve"> </w:t>
            </w:r>
            <w:r w:rsidR="005B6AC1">
              <w:rPr>
                <w:rFonts w:ascii="Times New Roman" w:hAnsi="Times New Roman" w:cs="Times New Roman"/>
                <w:bCs/>
                <w:lang w:val="en-GB" w:bidi="en-GB"/>
              </w:rPr>
              <w:t xml:space="preserve">(hereinafter – </w:t>
            </w:r>
            <w:r w:rsidR="005B6AC1" w:rsidRPr="005B6AC1">
              <w:rPr>
                <w:rFonts w:ascii="Times New Roman" w:hAnsi="Times New Roman" w:cs="Times New Roman"/>
                <w:b/>
                <w:lang w:val="en-GB" w:bidi="en-GB"/>
              </w:rPr>
              <w:t>Regulation</w:t>
            </w:r>
            <w:r w:rsidR="005B6AC1">
              <w:rPr>
                <w:rFonts w:ascii="Times New Roman" w:hAnsi="Times New Roman" w:cs="Times New Roman"/>
                <w:bCs/>
                <w:lang w:val="en-GB" w:bidi="en-GB"/>
              </w:rPr>
              <w:t>);</w:t>
            </w:r>
            <w:r w:rsidR="002C4089" w:rsidRPr="00525ADB">
              <w:rPr>
                <w:rFonts w:ascii="Times New Roman" w:hAnsi="Times New Roman" w:cs="Times New Roman"/>
                <w:bCs/>
                <w:lang w:val="en-GB" w:bidi="en-GB"/>
              </w:rPr>
              <w:t xml:space="preserve"> </w:t>
            </w:r>
          </w:p>
          <w:p w14:paraId="69C0142B" w14:textId="22674AE2" w:rsidR="002C4089" w:rsidRPr="00525ADB" w:rsidRDefault="00713CF4" w:rsidP="002C4089">
            <w:pPr>
              <w:pStyle w:val="ListParagraph"/>
              <w:widowControl w:val="0"/>
              <w:numPr>
                <w:ilvl w:val="0"/>
                <w:numId w:val="32"/>
              </w:numPr>
              <w:tabs>
                <w:tab w:val="left" w:pos="709"/>
                <w:tab w:val="left" w:pos="993"/>
              </w:tabs>
              <w:ind w:left="214" w:hanging="214"/>
              <w:jc w:val="both"/>
              <w:rPr>
                <w:rFonts w:ascii="Times New Roman" w:eastAsia="Times New Roman" w:hAnsi="Times New Roman" w:cs="Times New Roman"/>
              </w:rPr>
            </w:pPr>
            <w:hyperlink r:id="rId12" w:history="1">
              <w:r w:rsidR="002C4089" w:rsidRPr="00525ADB">
                <w:rPr>
                  <w:rStyle w:val="Hyperlink"/>
                  <w:rFonts w:ascii="Times New Roman" w:hAnsi="Times New Roman" w:cs="Times New Roman"/>
                  <w:lang w:val="en-GB" w:bidi="en-GB"/>
                </w:rPr>
                <w:t>Law on the Management of the European Economic Area Financial Mechanism and the Norwegian Financial Mechanism for 2014–2021</w:t>
              </w:r>
            </w:hyperlink>
            <w:r w:rsidR="002C4089" w:rsidRPr="00525ADB">
              <w:rPr>
                <w:rFonts w:ascii="Times New Roman" w:hAnsi="Times New Roman" w:cs="Times New Roman"/>
                <w:lang w:val="en-GB" w:bidi="en-GB"/>
              </w:rPr>
              <w:t>;</w:t>
            </w:r>
          </w:p>
          <w:p w14:paraId="0BA41FDF" w14:textId="77777777" w:rsidR="00D27CC7" w:rsidRPr="00525ADB" w:rsidRDefault="00713CF4" w:rsidP="00D27CC7">
            <w:pPr>
              <w:pStyle w:val="ListParagraph"/>
              <w:widowControl w:val="0"/>
              <w:numPr>
                <w:ilvl w:val="0"/>
                <w:numId w:val="32"/>
              </w:numPr>
              <w:tabs>
                <w:tab w:val="left" w:pos="709"/>
                <w:tab w:val="left" w:pos="993"/>
              </w:tabs>
              <w:ind w:left="214" w:hanging="214"/>
              <w:jc w:val="both"/>
              <w:rPr>
                <w:rFonts w:ascii="Times New Roman" w:eastAsia="Times New Roman" w:hAnsi="Times New Roman" w:cs="Times New Roman"/>
              </w:rPr>
            </w:pPr>
            <w:hyperlink r:id="rId13" w:history="1">
              <w:r w:rsidR="00965E5A" w:rsidRPr="00525ADB">
                <w:rPr>
                  <w:rStyle w:val="Hyperlink"/>
                  <w:rFonts w:ascii="Times New Roman" w:hAnsi="Times New Roman" w:cs="Times New Roman"/>
                  <w:lang w:val="en-GB" w:bidi="en-GB"/>
                </w:rPr>
                <w:t>Cabinet Regulation No. 683 of 16 November 2018 “Rules for the management of the European Economic Area Financial Mechanism and the Norwegian Financial Mechanism for 2014–202</w:t>
              </w:r>
              <w:r w:rsidR="00EC28C6" w:rsidRPr="00525ADB">
                <w:rPr>
                  <w:rStyle w:val="Hyperlink"/>
                  <w:rFonts w:ascii="Times New Roman" w:hAnsi="Times New Roman" w:cs="Times New Roman"/>
                  <w:lang w:val="en-GB" w:bidi="en-GB"/>
                </w:rPr>
                <w:t>1</w:t>
              </w:r>
              <w:r w:rsidR="00965E5A" w:rsidRPr="00525ADB">
                <w:rPr>
                  <w:rStyle w:val="Hyperlink"/>
                  <w:rFonts w:ascii="Times New Roman" w:hAnsi="Times New Roman" w:cs="Times New Roman"/>
                  <w:lang w:val="en-GB" w:bidi="en-GB"/>
                </w:rPr>
                <w:t>”</w:t>
              </w:r>
            </w:hyperlink>
            <w:r w:rsidR="00965E5A" w:rsidRPr="00525ADB">
              <w:rPr>
                <w:rFonts w:ascii="Times New Roman" w:hAnsi="Times New Roman" w:cs="Times New Roman"/>
                <w:lang w:val="en-GB" w:bidi="en-GB"/>
              </w:rPr>
              <w:t xml:space="preserve"> </w:t>
            </w:r>
            <w:r w:rsidR="00D9652E" w:rsidRPr="00525ADB">
              <w:rPr>
                <w:rStyle w:val="Hyperlink"/>
                <w:rFonts w:ascii="Times New Roman" w:hAnsi="Times New Roman" w:cs="Times New Roman"/>
                <w:lang w:val="en-GB" w:bidi="en-GB"/>
              </w:rPr>
              <w:t xml:space="preserve"> (hereinafter – </w:t>
            </w:r>
            <w:r w:rsidR="00D9652E" w:rsidRPr="00525ADB">
              <w:rPr>
                <w:rStyle w:val="Hyperlink"/>
                <w:rFonts w:ascii="Times New Roman" w:hAnsi="Times New Roman" w:cs="Times New Roman"/>
                <w:b/>
                <w:bCs/>
                <w:lang w:val="en-GB" w:bidi="en-GB"/>
              </w:rPr>
              <w:t>Management Regulations</w:t>
            </w:r>
            <w:r w:rsidR="00D9652E" w:rsidRPr="00525ADB">
              <w:rPr>
                <w:rStyle w:val="Hyperlink"/>
                <w:rFonts w:ascii="Times New Roman" w:hAnsi="Times New Roman" w:cs="Times New Roman"/>
                <w:lang w:val="en-GB" w:bidi="en-GB"/>
              </w:rPr>
              <w:t>)</w:t>
            </w:r>
            <w:r w:rsidR="002C4089" w:rsidRPr="00525ADB">
              <w:rPr>
                <w:rFonts w:ascii="Times New Roman" w:hAnsi="Times New Roman" w:cs="Times New Roman"/>
                <w:lang w:val="en-GB" w:bidi="en-GB"/>
              </w:rPr>
              <w:t>;</w:t>
            </w:r>
          </w:p>
          <w:p w14:paraId="036054EB" w14:textId="3A4CACB2" w:rsidR="00EC28C6" w:rsidRPr="00761271" w:rsidRDefault="00713CF4" w:rsidP="00D27CC7">
            <w:pPr>
              <w:pStyle w:val="ListParagraph"/>
              <w:widowControl w:val="0"/>
              <w:numPr>
                <w:ilvl w:val="0"/>
                <w:numId w:val="32"/>
              </w:numPr>
              <w:tabs>
                <w:tab w:val="left" w:pos="709"/>
                <w:tab w:val="left" w:pos="993"/>
              </w:tabs>
              <w:ind w:left="214" w:hanging="214"/>
              <w:jc w:val="both"/>
              <w:rPr>
                <w:rFonts w:ascii="Times New Roman" w:eastAsia="Times New Roman" w:hAnsi="Times New Roman" w:cs="Times New Roman"/>
              </w:rPr>
            </w:pPr>
            <w:hyperlink r:id="rId14" w:history="1">
              <w:r w:rsidR="00EC28C6" w:rsidRPr="00761271">
                <w:rPr>
                  <w:rStyle w:val="Hyperlink"/>
                  <w:rFonts w:ascii="Times New Roman" w:eastAsia="Times New Roman" w:hAnsi="Times New Roman" w:cs="Times New Roman"/>
                </w:rPr>
                <w:t xml:space="preserve">Cabinet Regulation No. 66 of 28 January 2021 </w:t>
              </w:r>
              <w:r w:rsidR="00761271" w:rsidRPr="00761271">
                <w:rPr>
                  <w:rStyle w:val="Hyperlink"/>
                  <w:rFonts w:ascii="Times New Roman" w:eastAsia="Times New Roman" w:hAnsi="Times New Roman" w:cs="Times New Roman"/>
                </w:rPr>
                <w:t>„</w:t>
              </w:r>
              <w:r w:rsidR="00EC28C6" w:rsidRPr="00761271">
                <w:rPr>
                  <w:rStyle w:val="Hyperlink"/>
                  <w:rFonts w:ascii="Times New Roman" w:eastAsia="Times New Roman" w:hAnsi="Times New Roman" w:cs="Times New Roman"/>
                </w:rPr>
                <w:t xml:space="preserve">Regulations for the Implementation of the </w:t>
              </w:r>
              <w:r w:rsidR="00761271" w:rsidRPr="00761271">
                <w:rPr>
                  <w:rStyle w:val="Hyperlink"/>
                  <w:rFonts w:ascii="Times New Roman" w:eastAsia="Times New Roman" w:hAnsi="Times New Roman" w:cs="Times New Roman"/>
                </w:rPr>
                <w:t xml:space="preserve">Call for Project Proposals of the </w:t>
              </w:r>
              <w:r w:rsidR="00EC28C6" w:rsidRPr="00761271">
                <w:rPr>
                  <w:rStyle w:val="Hyperlink"/>
                  <w:rFonts w:ascii="Times New Roman" w:eastAsia="Times New Roman" w:hAnsi="Times New Roman" w:cs="Times New Roman"/>
                </w:rPr>
                <w:t xml:space="preserve">Small Grant Scheme </w:t>
              </w:r>
              <w:r w:rsidR="00761271" w:rsidRPr="00761271">
                <w:rPr>
                  <w:rStyle w:val="Hyperlink"/>
                  <w:rFonts w:ascii="Times New Roman" w:eastAsia="Times New Roman" w:hAnsi="Times New Roman" w:cs="Times New Roman"/>
                </w:rPr>
                <w:t>„</w:t>
              </w:r>
              <w:r w:rsidR="00EC28C6" w:rsidRPr="00761271">
                <w:rPr>
                  <w:rStyle w:val="Hyperlink"/>
                  <w:rFonts w:ascii="Times New Roman" w:eastAsia="Times New Roman" w:hAnsi="Times New Roman" w:cs="Times New Roman"/>
                </w:rPr>
                <w:t>Support for Business Ideas in Latgale</w:t>
              </w:r>
              <w:r w:rsidR="00761271" w:rsidRPr="00761271">
                <w:rPr>
                  <w:rStyle w:val="Hyperlink"/>
                  <w:rFonts w:ascii="Times New Roman" w:eastAsia="Times New Roman" w:hAnsi="Times New Roman" w:cs="Times New Roman"/>
                </w:rPr>
                <w:t>“</w:t>
              </w:r>
              <w:r w:rsidR="00EC28C6" w:rsidRPr="00761271">
                <w:rPr>
                  <w:rStyle w:val="Hyperlink"/>
                  <w:rFonts w:ascii="Times New Roman" w:eastAsia="Times New Roman" w:hAnsi="Times New Roman" w:cs="Times New Roman"/>
                </w:rPr>
                <w:t xml:space="preserve"> of the</w:t>
              </w:r>
              <w:r w:rsidR="00761271" w:rsidRPr="00761271">
                <w:rPr>
                  <w:rStyle w:val="Hyperlink"/>
                  <w:rFonts w:ascii="Times New Roman" w:eastAsia="Times New Roman" w:hAnsi="Times New Roman" w:cs="Times New Roman"/>
                </w:rPr>
                <w:t xml:space="preserve"> European Economic Area Financial Mechanism 2014–2021</w:t>
              </w:r>
              <w:r w:rsidR="00EC28C6" w:rsidRPr="00761271">
                <w:rPr>
                  <w:rStyle w:val="Hyperlink"/>
                  <w:rFonts w:ascii="Times New Roman" w:eastAsia="Times New Roman" w:hAnsi="Times New Roman" w:cs="Times New Roman"/>
                </w:rPr>
                <w:t xml:space="preserve"> </w:t>
              </w:r>
              <w:r w:rsidR="00761271" w:rsidRPr="00761271">
                <w:rPr>
                  <w:rStyle w:val="Hyperlink"/>
                  <w:rFonts w:ascii="Times New Roman" w:eastAsia="Times New Roman" w:hAnsi="Times New Roman" w:cs="Times New Roman"/>
                </w:rPr>
                <w:t>p</w:t>
              </w:r>
              <w:r w:rsidR="00EC28C6" w:rsidRPr="00761271">
                <w:rPr>
                  <w:rStyle w:val="Hyperlink"/>
                  <w:rFonts w:ascii="Times New Roman" w:eastAsia="Times New Roman" w:hAnsi="Times New Roman" w:cs="Times New Roman"/>
                </w:rPr>
                <w:t>rogram</w:t>
              </w:r>
              <w:r w:rsidR="00761271" w:rsidRPr="00761271">
                <w:rPr>
                  <w:rStyle w:val="Hyperlink"/>
                  <w:rFonts w:ascii="Times New Roman" w:eastAsia="Times New Roman" w:hAnsi="Times New Roman" w:cs="Times New Roman"/>
                </w:rPr>
                <w:t>me</w:t>
              </w:r>
              <w:r w:rsidR="00EC28C6" w:rsidRPr="00761271">
                <w:rPr>
                  <w:rStyle w:val="Hyperlink"/>
                  <w:rFonts w:ascii="Times New Roman" w:eastAsia="Times New Roman" w:hAnsi="Times New Roman" w:cs="Times New Roman"/>
                </w:rPr>
                <w:t xml:space="preserve"> </w:t>
              </w:r>
              <w:r w:rsidR="00761271">
                <w:rPr>
                  <w:rStyle w:val="Hyperlink"/>
                  <w:rFonts w:ascii="Times New Roman" w:eastAsia="Times New Roman" w:hAnsi="Times New Roman" w:cs="Times New Roman"/>
                </w:rPr>
                <w:t>„</w:t>
              </w:r>
              <w:r w:rsidR="00EC28C6" w:rsidRPr="00761271">
                <w:rPr>
                  <w:rStyle w:val="Hyperlink"/>
                  <w:rFonts w:ascii="Times New Roman" w:eastAsia="Times New Roman" w:hAnsi="Times New Roman" w:cs="Times New Roman"/>
                </w:rPr>
                <w:t xml:space="preserve">Local Development, Poverty </w:t>
              </w:r>
              <w:r w:rsidR="00EC28C6" w:rsidRPr="00761271">
                <w:rPr>
                  <w:rStyle w:val="Hyperlink"/>
                  <w:rFonts w:ascii="Times New Roman" w:eastAsia="Times New Roman" w:hAnsi="Times New Roman" w:cs="Times New Roman"/>
                </w:rPr>
                <w:lastRenderedPageBreak/>
                <w:t>Reduction and Cultural Cooperation</w:t>
              </w:r>
              <w:r w:rsidR="00761271">
                <w:rPr>
                  <w:rStyle w:val="Hyperlink"/>
                  <w:rFonts w:ascii="Times New Roman" w:eastAsia="Times New Roman" w:hAnsi="Times New Roman" w:cs="Times New Roman"/>
                </w:rPr>
                <w:t>“</w:t>
              </w:r>
              <w:r w:rsidR="00D27CC7" w:rsidRPr="00761271">
                <w:rPr>
                  <w:rStyle w:val="Hyperlink"/>
                  <w:rFonts w:ascii="Times New Roman" w:eastAsia="Times New Roman" w:hAnsi="Times New Roman" w:cs="Times New Roman"/>
                </w:rPr>
                <w:t xml:space="preserve"> </w:t>
              </w:r>
              <w:r w:rsidR="00D27CC7" w:rsidRPr="00761271">
                <w:rPr>
                  <w:rStyle w:val="Hyperlink"/>
                  <w:rFonts w:ascii="Times New Roman" w:hAnsi="Times New Roman" w:cs="Times New Roman"/>
                  <w:bCs/>
                  <w:lang w:val="en-GB" w:bidi="en-GB"/>
                </w:rPr>
                <w:t xml:space="preserve">(hereinafter – </w:t>
              </w:r>
              <w:r w:rsidR="00D27CC7" w:rsidRPr="00761271">
                <w:rPr>
                  <w:rStyle w:val="Hyperlink"/>
                  <w:rFonts w:ascii="Times New Roman" w:hAnsi="Times New Roman" w:cs="Times New Roman"/>
                  <w:b/>
                  <w:lang w:val="en-GB" w:bidi="en-GB"/>
                </w:rPr>
                <w:t>Implementation Regulation</w:t>
              </w:r>
              <w:r w:rsidR="00D758BA" w:rsidRPr="00761271">
                <w:rPr>
                  <w:rStyle w:val="Hyperlink"/>
                  <w:rFonts w:ascii="Times New Roman" w:hAnsi="Times New Roman" w:cs="Times New Roman"/>
                  <w:b/>
                  <w:lang w:val="en-GB" w:bidi="en-GB"/>
                </w:rPr>
                <w:t>s</w:t>
              </w:r>
              <w:r w:rsidR="00D27CC7" w:rsidRPr="00761271">
                <w:rPr>
                  <w:rStyle w:val="Hyperlink"/>
                  <w:rFonts w:ascii="Times New Roman" w:hAnsi="Times New Roman" w:cs="Times New Roman"/>
                  <w:bCs/>
                  <w:lang w:val="en-GB" w:bidi="en-GB"/>
                </w:rPr>
                <w:t>)</w:t>
              </w:r>
            </w:hyperlink>
          </w:p>
          <w:p w14:paraId="4E6B111C" w14:textId="4078DD76" w:rsidR="00147A17" w:rsidRPr="000D5BC9" w:rsidRDefault="00147A17" w:rsidP="00147A17">
            <w:pPr>
              <w:ind w:left="218" w:right="42" w:hanging="218"/>
              <w:jc w:val="both"/>
              <w:rPr>
                <w:rFonts w:ascii="Times New Roman" w:hAnsi="Times New Roman" w:cs="Times New Roman"/>
                <w:b/>
                <w:bCs/>
                <w:color w:val="000000"/>
                <w:sz w:val="24"/>
                <w:szCs w:val="24"/>
                <w:lang w:val="en-GB" w:eastAsia="lv-LV"/>
              </w:rPr>
            </w:pPr>
            <w:r>
              <w:rPr>
                <w:rFonts w:ascii="Times New Roman" w:eastAsia="Times New Roman" w:hAnsi="Times New Roman" w:cs="Times New Roman"/>
              </w:rPr>
              <w:t xml:space="preserve">5. </w:t>
            </w:r>
            <w:r w:rsidRPr="00147A17">
              <w:rPr>
                <w:rFonts w:ascii="Times New Roman" w:eastAsia="Times New Roman" w:hAnsi="Times New Roman" w:cs="Times New Roman"/>
              </w:rPr>
              <w:t>Project Application Selection Rules for the Call for Project Proposals of the Small Grant Scheme "Support for Business Ideas in Latgale" of the European Economic Area Financial Mechanism 2014-2021 programme Local Development, Poverty Reduction and Cultural Cooperation</w:t>
            </w:r>
            <w:r>
              <w:rPr>
                <w:rFonts w:ascii="Times New Roman" w:eastAsia="Times New Roman" w:hAnsi="Times New Roman" w:cs="Times New Roman"/>
              </w:rPr>
              <w:t xml:space="preserve"> (hereinafter – </w:t>
            </w:r>
            <w:r w:rsidRPr="00147A17">
              <w:rPr>
                <w:rFonts w:ascii="Times New Roman" w:eastAsia="Times New Roman" w:hAnsi="Times New Roman" w:cs="Times New Roman"/>
                <w:b/>
                <w:bCs/>
              </w:rPr>
              <w:t>Rules</w:t>
            </w:r>
            <w:r>
              <w:rPr>
                <w:rFonts w:ascii="Times New Roman" w:eastAsia="Times New Roman" w:hAnsi="Times New Roman" w:cs="Times New Roman"/>
              </w:rPr>
              <w:t>) and its annexes.</w:t>
            </w:r>
            <w:r w:rsidRPr="003E68A2">
              <w:rPr>
                <w:rFonts w:ascii="Times New Roman" w:eastAsia="Times New Roman" w:hAnsi="Times New Roman" w:cs="Times New Roman"/>
                <w:b/>
                <w:sz w:val="24"/>
                <w:szCs w:val="24"/>
                <w:lang w:val="en-GB" w:bidi="en-GB"/>
              </w:rPr>
              <w:t xml:space="preserve"> </w:t>
            </w:r>
          </w:p>
          <w:p w14:paraId="72071C56" w14:textId="7C7C3809" w:rsidR="00D27CC7" w:rsidRPr="00525ADB" w:rsidRDefault="00D27CC7" w:rsidP="00147A17">
            <w:pPr>
              <w:pStyle w:val="ListParagraph"/>
              <w:widowControl w:val="0"/>
              <w:tabs>
                <w:tab w:val="left" w:pos="709"/>
                <w:tab w:val="left" w:pos="993"/>
              </w:tabs>
              <w:ind w:left="214"/>
              <w:jc w:val="both"/>
              <w:rPr>
                <w:rFonts w:ascii="Times New Roman" w:eastAsia="Times New Roman" w:hAnsi="Times New Roman" w:cs="Times New Roman"/>
              </w:rPr>
            </w:pPr>
          </w:p>
          <w:p w14:paraId="17F4B2B1" w14:textId="5FFF5F6A" w:rsidR="00B73F47" w:rsidRPr="00525ADB" w:rsidRDefault="00147A17" w:rsidP="00885C81">
            <w:pPr>
              <w:jc w:val="both"/>
              <w:rPr>
                <w:rFonts w:ascii="Times New Roman" w:hAnsi="Times New Roman" w:cs="Times New Roman"/>
                <w:lang w:val="en-GB"/>
              </w:rPr>
            </w:pPr>
            <w:r>
              <w:rPr>
                <w:rFonts w:ascii="Times New Roman" w:eastAsia="Times New Roman" w:hAnsi="Times New Roman" w:cs="Times New Roman"/>
                <w:bCs/>
                <w:lang w:val="en-GB" w:eastAsia="lv-LV"/>
              </w:rPr>
              <w:t>All</w:t>
            </w:r>
            <w:r w:rsidR="00885C81" w:rsidRPr="00525ADB">
              <w:rPr>
                <w:rFonts w:ascii="Times New Roman" w:eastAsia="Times New Roman" w:hAnsi="Times New Roman" w:cs="Times New Roman"/>
                <w:bCs/>
                <w:lang w:val="en-GB" w:eastAsia="lv-LV"/>
              </w:rPr>
              <w:t xml:space="preserve"> </w:t>
            </w:r>
            <w:r>
              <w:rPr>
                <w:rFonts w:ascii="Times New Roman" w:eastAsia="Times New Roman" w:hAnsi="Times New Roman" w:cs="Times New Roman"/>
                <w:bCs/>
                <w:lang w:val="en-GB" w:eastAsia="lv-LV"/>
              </w:rPr>
              <w:t>documents are</w:t>
            </w:r>
            <w:r w:rsidR="00885C81" w:rsidRPr="00525ADB">
              <w:rPr>
                <w:rFonts w:ascii="Times New Roman" w:eastAsia="Times New Roman" w:hAnsi="Times New Roman" w:cs="Times New Roman"/>
                <w:bCs/>
                <w:lang w:val="en-GB" w:eastAsia="lv-LV"/>
              </w:rPr>
              <w:t xml:space="preserve"> available </w:t>
            </w:r>
            <w:r w:rsidR="00885C81" w:rsidRPr="00525ADB">
              <w:rPr>
                <w:rFonts w:ascii="Times New Roman" w:eastAsia="Times New Roman" w:hAnsi="Times New Roman" w:cs="Times New Roman"/>
                <w:lang w:val="en-GB" w:bidi="en-GB"/>
              </w:rPr>
              <w:t xml:space="preserve">at </w:t>
            </w:r>
            <w:hyperlink r:id="rId15" w:history="1">
              <w:r w:rsidRPr="00147A17">
                <w:rPr>
                  <w:rStyle w:val="Hyperlink"/>
                  <w:rFonts w:ascii="Times New Roman" w:eastAsia="Times New Roman" w:hAnsi="Times New Roman" w:cs="Times New Roman"/>
                  <w:bCs/>
                  <w:lang w:val="en-GB" w:eastAsia="lv-LV"/>
                </w:rPr>
                <w:t>https://eeagrants.lv/en/local-development-and-culture/project-contests/</w:t>
              </w:r>
            </w:hyperlink>
            <w:r>
              <w:rPr>
                <w:rFonts w:ascii="Times New Roman" w:eastAsia="Times New Roman" w:hAnsi="Times New Roman" w:cs="Times New Roman"/>
                <w:bCs/>
                <w:lang w:val="en-GB" w:eastAsia="lv-LV"/>
              </w:rPr>
              <w:t>.</w:t>
            </w:r>
          </w:p>
        </w:tc>
      </w:tr>
    </w:tbl>
    <w:p w14:paraId="03EAAC32" w14:textId="77777777" w:rsidR="0094149A" w:rsidRPr="00E200FB" w:rsidRDefault="00554785" w:rsidP="00304AD8">
      <w:pPr>
        <w:pStyle w:val="Heading1"/>
        <w:ind w:left="709" w:hanging="425"/>
        <w:rPr>
          <w:rFonts w:ascii="Times New Roman" w:hAnsi="Times New Roman" w:cs="Times New Roman"/>
          <w:sz w:val="22"/>
          <w:szCs w:val="22"/>
        </w:rPr>
      </w:pPr>
      <w:r w:rsidRPr="00E200FB">
        <w:rPr>
          <w:rFonts w:ascii="Times New Roman" w:hAnsi="Times New Roman" w:cs="Times New Roman"/>
          <w:sz w:val="22"/>
          <w:szCs w:val="22"/>
        </w:rPr>
        <w:lastRenderedPageBreak/>
        <w:t xml:space="preserve">Expectations and </w:t>
      </w:r>
      <w:r w:rsidR="0094149A" w:rsidRPr="00E200FB">
        <w:rPr>
          <w:rFonts w:ascii="Times New Roman" w:hAnsi="Times New Roman" w:cs="Times New Roman"/>
          <w:sz w:val="22"/>
          <w:szCs w:val="22"/>
        </w:rPr>
        <w:t>Results Framework</w:t>
      </w:r>
    </w:p>
    <w:p w14:paraId="47D753C9" w14:textId="58743265" w:rsidR="00857722" w:rsidRPr="005A7805" w:rsidRDefault="00B73F47" w:rsidP="00857722">
      <w:pPr>
        <w:pStyle w:val="Default"/>
        <w:jc w:val="both"/>
        <w:rPr>
          <w:rFonts w:ascii="Times New Roman" w:hAnsi="Times New Roman" w:cs="Times New Roman"/>
          <w:sz w:val="22"/>
          <w:szCs w:val="22"/>
          <w:lang w:val="en-GB"/>
        </w:rPr>
      </w:pPr>
      <w:r w:rsidRPr="00B73F47">
        <w:rPr>
          <w:rFonts w:ascii="Times New Roman" w:hAnsi="Times New Roman" w:cs="Times New Roman"/>
          <w:lang w:val="en-GB"/>
        </w:rPr>
        <w:t>The</w:t>
      </w:r>
      <w:r w:rsidR="000541A8">
        <w:rPr>
          <w:rFonts w:ascii="Times New Roman" w:hAnsi="Times New Roman" w:cs="Times New Roman"/>
          <w:lang w:val="en-GB"/>
        </w:rPr>
        <w:t xml:space="preserve"> small</w:t>
      </w:r>
      <w:r w:rsidRPr="00B73F47">
        <w:rPr>
          <w:rFonts w:ascii="Times New Roman" w:hAnsi="Times New Roman" w:cs="Times New Roman"/>
          <w:lang w:val="en-GB"/>
        </w:rPr>
        <w:t xml:space="preserve"> grant scheme supports projects that </w:t>
      </w:r>
      <w:r w:rsidRPr="005B6AC1">
        <w:rPr>
          <w:rFonts w:ascii="Times New Roman" w:hAnsi="Times New Roman" w:cs="Times New Roman"/>
          <w:b/>
          <w:bCs/>
          <w:lang w:val="en-GB"/>
        </w:rPr>
        <w:t xml:space="preserve">implement a new </w:t>
      </w:r>
      <w:r w:rsidR="00741D80" w:rsidRPr="005B6AC1">
        <w:rPr>
          <w:rFonts w:ascii="Times New Roman" w:hAnsi="Times New Roman" w:cs="Times New Roman"/>
          <w:b/>
          <w:bCs/>
          <w:lang w:val="en-GB"/>
        </w:rPr>
        <w:t xml:space="preserve">business </w:t>
      </w:r>
      <w:r w:rsidRPr="005B6AC1">
        <w:rPr>
          <w:rFonts w:ascii="Times New Roman" w:hAnsi="Times New Roman" w:cs="Times New Roman"/>
          <w:b/>
          <w:bCs/>
          <w:lang w:val="en-GB"/>
        </w:rPr>
        <w:t>idea and create at least one new job in the Latgale region</w:t>
      </w:r>
      <w:r w:rsidR="00857722" w:rsidRPr="005B6AC1">
        <w:rPr>
          <w:rFonts w:ascii="Times New Roman" w:hAnsi="Times New Roman" w:cs="Times New Roman"/>
          <w:b/>
          <w:bCs/>
          <w:lang w:val="en-GB"/>
        </w:rPr>
        <w:t>,</w:t>
      </w:r>
      <w:r w:rsidR="00857722">
        <w:rPr>
          <w:rFonts w:ascii="Times New Roman" w:hAnsi="Times New Roman" w:cs="Times New Roman"/>
          <w:lang w:val="en-GB"/>
        </w:rPr>
        <w:t xml:space="preserve"> </w:t>
      </w:r>
      <w:r w:rsidR="00857722" w:rsidRPr="005A7805">
        <w:rPr>
          <w:rFonts w:ascii="Times New Roman" w:hAnsi="Times New Roman" w:cs="Times New Roman"/>
          <w:sz w:val="22"/>
          <w:szCs w:val="22"/>
          <w:lang w:val="en-GB"/>
        </w:rPr>
        <w:t>and it</w:t>
      </w:r>
      <w:r w:rsidR="00857722">
        <w:rPr>
          <w:rFonts w:ascii="Times New Roman" w:hAnsi="Times New Roman" w:cs="Times New Roman"/>
          <w:sz w:val="22"/>
          <w:szCs w:val="22"/>
          <w:lang w:val="en-GB"/>
        </w:rPr>
        <w:t>’</w:t>
      </w:r>
      <w:r w:rsidR="00857722" w:rsidRPr="005A7805">
        <w:rPr>
          <w:rFonts w:ascii="Times New Roman" w:hAnsi="Times New Roman" w:cs="Times New Roman"/>
          <w:sz w:val="22"/>
          <w:szCs w:val="22"/>
          <w:lang w:val="en-GB"/>
        </w:rPr>
        <w:t xml:space="preserve">s planned to achieve the following </w:t>
      </w:r>
      <w:r w:rsidR="00656479">
        <w:rPr>
          <w:rFonts w:ascii="Times New Roman" w:hAnsi="Times New Roman" w:cs="Times New Roman"/>
          <w:sz w:val="22"/>
          <w:szCs w:val="22"/>
          <w:lang w:val="en-GB"/>
        </w:rPr>
        <w:t xml:space="preserve">outcome target </w:t>
      </w:r>
      <w:r w:rsidR="00857722" w:rsidRPr="005A7805">
        <w:rPr>
          <w:rFonts w:ascii="Times New Roman" w:hAnsi="Times New Roman" w:cs="Times New Roman"/>
          <w:sz w:val="22"/>
          <w:szCs w:val="22"/>
          <w:lang w:val="en-GB"/>
        </w:rPr>
        <w:t>indicators the Program</w:t>
      </w:r>
      <w:r w:rsidR="00857722">
        <w:rPr>
          <w:rFonts w:ascii="Times New Roman" w:hAnsi="Times New Roman" w:cs="Times New Roman"/>
          <w:sz w:val="22"/>
          <w:szCs w:val="22"/>
          <w:lang w:val="en-GB"/>
        </w:rPr>
        <w:t>me</w:t>
      </w:r>
      <w:r w:rsidR="00857722" w:rsidRPr="005A7805">
        <w:rPr>
          <w:rFonts w:ascii="Times New Roman" w:hAnsi="Times New Roman" w:cs="Times New Roman"/>
          <w:sz w:val="22"/>
          <w:szCs w:val="22"/>
          <w:lang w:val="en-GB"/>
        </w:rPr>
        <w:t>:</w:t>
      </w:r>
    </w:p>
    <w:p w14:paraId="2AB622C8" w14:textId="5346D451" w:rsidR="00857722" w:rsidRPr="005A7805" w:rsidRDefault="00857722" w:rsidP="00857722">
      <w:pPr>
        <w:pStyle w:val="Default"/>
        <w:jc w:val="both"/>
        <w:rPr>
          <w:rFonts w:ascii="Times New Roman" w:hAnsi="Times New Roman" w:cs="Times New Roman"/>
          <w:sz w:val="22"/>
          <w:szCs w:val="22"/>
          <w:lang w:val="en-GB"/>
        </w:rPr>
      </w:pPr>
      <w:r w:rsidRPr="005A7805">
        <w:rPr>
          <w:rFonts w:ascii="Times New Roman" w:hAnsi="Times New Roman" w:cs="Times New Roman"/>
          <w:sz w:val="22"/>
          <w:szCs w:val="22"/>
          <w:lang w:val="en-GB"/>
        </w:rPr>
        <w:t xml:space="preserve">• </w:t>
      </w:r>
      <w:r>
        <w:rPr>
          <w:rFonts w:ascii="Times New Roman" w:hAnsi="Times New Roman" w:cs="Times New Roman"/>
          <w:sz w:val="22"/>
          <w:szCs w:val="22"/>
          <w:lang w:val="en-GB"/>
        </w:rPr>
        <w:t>n</w:t>
      </w:r>
      <w:r w:rsidRPr="005A7805">
        <w:rPr>
          <w:rFonts w:ascii="Times New Roman" w:hAnsi="Times New Roman" w:cs="Times New Roman"/>
          <w:sz w:val="22"/>
          <w:szCs w:val="22"/>
          <w:lang w:val="en-GB"/>
        </w:rPr>
        <w:t>umber of supported companies with increased operational capacity</w:t>
      </w:r>
      <w:r w:rsidR="005B6AC1">
        <w:rPr>
          <w:rFonts w:ascii="Times New Roman" w:hAnsi="Times New Roman" w:cs="Times New Roman"/>
          <w:sz w:val="22"/>
          <w:szCs w:val="22"/>
          <w:lang w:val="en-GB"/>
        </w:rPr>
        <w:t xml:space="preserve">: </w:t>
      </w:r>
      <w:r w:rsidRPr="005A7805">
        <w:rPr>
          <w:rFonts w:ascii="Times New Roman" w:hAnsi="Times New Roman" w:cs="Times New Roman"/>
          <w:sz w:val="22"/>
          <w:szCs w:val="22"/>
          <w:lang w:val="en-GB"/>
        </w:rPr>
        <w:t>40</w:t>
      </w:r>
    </w:p>
    <w:p w14:paraId="2861278D" w14:textId="4AE4226E" w:rsidR="00857722" w:rsidRPr="005A7805" w:rsidRDefault="00857722" w:rsidP="00857722">
      <w:pPr>
        <w:pStyle w:val="Default"/>
        <w:jc w:val="both"/>
        <w:rPr>
          <w:rFonts w:ascii="Times New Roman" w:hAnsi="Times New Roman" w:cs="Times New Roman"/>
          <w:sz w:val="22"/>
          <w:szCs w:val="22"/>
          <w:lang w:val="en-GB"/>
        </w:rPr>
      </w:pPr>
      <w:r w:rsidRPr="005A7805">
        <w:rPr>
          <w:rFonts w:ascii="Times New Roman" w:hAnsi="Times New Roman" w:cs="Times New Roman"/>
          <w:sz w:val="22"/>
          <w:szCs w:val="22"/>
          <w:lang w:val="en-GB"/>
        </w:rPr>
        <w:t xml:space="preserve">• </w:t>
      </w:r>
      <w:r>
        <w:rPr>
          <w:rFonts w:ascii="Times New Roman" w:hAnsi="Times New Roman" w:cs="Times New Roman"/>
          <w:sz w:val="22"/>
          <w:szCs w:val="22"/>
          <w:lang w:val="en-GB"/>
        </w:rPr>
        <w:t>n</w:t>
      </w:r>
      <w:r w:rsidRPr="005A7805">
        <w:rPr>
          <w:rFonts w:ascii="Times New Roman" w:hAnsi="Times New Roman" w:cs="Times New Roman"/>
          <w:sz w:val="22"/>
          <w:szCs w:val="22"/>
          <w:lang w:val="en-GB"/>
        </w:rPr>
        <w:t>umber of new products / services developed</w:t>
      </w:r>
      <w:r w:rsidR="005B6AC1">
        <w:rPr>
          <w:rFonts w:ascii="Times New Roman" w:hAnsi="Times New Roman" w:cs="Times New Roman"/>
          <w:sz w:val="22"/>
          <w:szCs w:val="22"/>
          <w:lang w:val="en-GB"/>
        </w:rPr>
        <w:t xml:space="preserve">: </w:t>
      </w:r>
      <w:r w:rsidRPr="005A7805">
        <w:rPr>
          <w:rFonts w:ascii="Times New Roman" w:hAnsi="Times New Roman" w:cs="Times New Roman"/>
          <w:sz w:val="22"/>
          <w:szCs w:val="22"/>
          <w:lang w:val="en-GB"/>
        </w:rPr>
        <w:t>40</w:t>
      </w:r>
    </w:p>
    <w:p w14:paraId="7E3C8AC7" w14:textId="675C4D0F" w:rsidR="00B73F47" w:rsidRPr="00B73F47" w:rsidRDefault="00857722" w:rsidP="00105C0C">
      <w:pPr>
        <w:pStyle w:val="Default"/>
        <w:jc w:val="both"/>
        <w:rPr>
          <w:rFonts w:ascii="Times New Roman" w:hAnsi="Times New Roman" w:cs="Times New Roman"/>
          <w:lang w:val="en-GB"/>
        </w:rPr>
      </w:pPr>
      <w:r w:rsidRPr="005A7805">
        <w:rPr>
          <w:rFonts w:ascii="Times New Roman" w:hAnsi="Times New Roman" w:cs="Times New Roman"/>
          <w:sz w:val="22"/>
          <w:szCs w:val="22"/>
          <w:lang w:val="en-GB"/>
        </w:rPr>
        <w:t xml:space="preserve">• </w:t>
      </w:r>
      <w:r>
        <w:rPr>
          <w:rFonts w:ascii="Times New Roman" w:hAnsi="Times New Roman" w:cs="Times New Roman"/>
          <w:sz w:val="22"/>
          <w:szCs w:val="22"/>
          <w:lang w:val="en-GB"/>
        </w:rPr>
        <w:t>n</w:t>
      </w:r>
      <w:r w:rsidRPr="005A7805">
        <w:rPr>
          <w:rFonts w:ascii="Times New Roman" w:hAnsi="Times New Roman" w:cs="Times New Roman"/>
          <w:sz w:val="22"/>
          <w:szCs w:val="22"/>
          <w:lang w:val="en-GB"/>
        </w:rPr>
        <w:t xml:space="preserve">umber of </w:t>
      </w:r>
      <w:r>
        <w:rPr>
          <w:rFonts w:ascii="Times New Roman" w:hAnsi="Times New Roman" w:cs="Times New Roman"/>
          <w:sz w:val="22"/>
          <w:szCs w:val="22"/>
          <w:lang w:val="en-GB"/>
        </w:rPr>
        <w:t xml:space="preserve">new </w:t>
      </w:r>
      <w:r w:rsidRPr="005A7805">
        <w:rPr>
          <w:rFonts w:ascii="Times New Roman" w:hAnsi="Times New Roman" w:cs="Times New Roman"/>
          <w:sz w:val="22"/>
          <w:szCs w:val="22"/>
          <w:lang w:val="en-GB"/>
        </w:rPr>
        <w:t>jobs created</w:t>
      </w:r>
      <w:r w:rsidR="005B6AC1">
        <w:rPr>
          <w:rFonts w:ascii="Times New Roman" w:hAnsi="Times New Roman" w:cs="Times New Roman"/>
          <w:sz w:val="22"/>
          <w:szCs w:val="22"/>
          <w:lang w:val="en-GB"/>
        </w:rPr>
        <w:t xml:space="preserve">: </w:t>
      </w:r>
      <w:r w:rsidRPr="005A7805">
        <w:rPr>
          <w:rFonts w:ascii="Times New Roman" w:hAnsi="Times New Roman" w:cs="Times New Roman"/>
          <w:sz w:val="22"/>
          <w:szCs w:val="22"/>
          <w:lang w:val="en-GB"/>
        </w:rPr>
        <w:t>40</w:t>
      </w:r>
      <w:r>
        <w:rPr>
          <w:rFonts w:ascii="Times New Roman" w:hAnsi="Times New Roman" w:cs="Times New Roman"/>
          <w:lang w:val="en-GB"/>
        </w:rPr>
        <w:t xml:space="preserve"> </w:t>
      </w:r>
    </w:p>
    <w:p w14:paraId="28037ED0" w14:textId="0418C3F1" w:rsidR="003A7C51" w:rsidRPr="00E200FB" w:rsidRDefault="00B73F47" w:rsidP="00E37002">
      <w:pPr>
        <w:spacing w:line="240" w:lineRule="auto"/>
        <w:jc w:val="both"/>
        <w:rPr>
          <w:rFonts w:ascii="Times New Roman" w:hAnsi="Times New Roman" w:cs="Times New Roman"/>
          <w:lang w:val="en-GB"/>
        </w:rPr>
      </w:pPr>
      <w:r w:rsidRPr="00B73F47">
        <w:rPr>
          <w:rFonts w:ascii="Times New Roman" w:hAnsi="Times New Roman" w:cs="Times New Roman"/>
          <w:lang w:val="en-GB"/>
        </w:rPr>
        <w:t xml:space="preserve">The project </w:t>
      </w:r>
      <w:r w:rsidR="00656479">
        <w:rPr>
          <w:rFonts w:ascii="Times New Roman" w:hAnsi="Times New Roman" w:cs="Times New Roman"/>
          <w:lang w:val="en-GB"/>
        </w:rPr>
        <w:t>promoter</w:t>
      </w:r>
      <w:r w:rsidRPr="00B73F47">
        <w:rPr>
          <w:rFonts w:ascii="Times New Roman" w:hAnsi="Times New Roman" w:cs="Times New Roman"/>
          <w:lang w:val="en-GB"/>
        </w:rPr>
        <w:t xml:space="preserve"> will have to indicate </w:t>
      </w:r>
      <w:r w:rsidR="00656479">
        <w:rPr>
          <w:rFonts w:ascii="Times New Roman" w:hAnsi="Times New Roman" w:cs="Times New Roman"/>
          <w:lang w:val="en-GB"/>
        </w:rPr>
        <w:t xml:space="preserve">in the project application </w:t>
      </w:r>
      <w:r w:rsidRPr="00B73F47">
        <w:rPr>
          <w:rFonts w:ascii="Times New Roman" w:hAnsi="Times New Roman" w:cs="Times New Roman"/>
          <w:lang w:val="en-GB"/>
        </w:rPr>
        <w:t>the achievable result and outcome indicators</w:t>
      </w:r>
      <w:r w:rsidR="00741D80">
        <w:rPr>
          <w:rFonts w:ascii="Times New Roman" w:hAnsi="Times New Roman" w:cs="Times New Roman"/>
          <w:lang w:val="en-GB"/>
        </w:rPr>
        <w:t>,</w:t>
      </w:r>
      <w:r w:rsidRPr="00B73F47">
        <w:rPr>
          <w:rFonts w:ascii="Times New Roman" w:hAnsi="Times New Roman" w:cs="Times New Roman"/>
          <w:lang w:val="en-GB"/>
        </w:rPr>
        <w:t xml:space="preserve"> listed in </w:t>
      </w:r>
      <w:r w:rsidR="00656479">
        <w:rPr>
          <w:rFonts w:ascii="Times New Roman" w:hAnsi="Times New Roman" w:cs="Times New Roman"/>
          <w:lang w:val="en-GB"/>
        </w:rPr>
        <w:t>paragraph</w:t>
      </w:r>
      <w:r w:rsidRPr="00B73F47">
        <w:rPr>
          <w:rFonts w:ascii="Times New Roman" w:hAnsi="Times New Roman" w:cs="Times New Roman"/>
          <w:lang w:val="en-GB"/>
        </w:rPr>
        <w:t xml:space="preserve"> 4 of the </w:t>
      </w:r>
      <w:r>
        <w:rPr>
          <w:rFonts w:ascii="Times New Roman" w:hAnsi="Times New Roman" w:cs="Times New Roman"/>
          <w:lang w:val="en-GB"/>
        </w:rPr>
        <w:t>Rules</w:t>
      </w:r>
      <w:r w:rsidRPr="00B73F47">
        <w:rPr>
          <w:rFonts w:ascii="Times New Roman" w:hAnsi="Times New Roman" w:cs="Times New Roman"/>
          <w:lang w:val="en-GB"/>
        </w:rPr>
        <w:t>.</w:t>
      </w:r>
    </w:p>
    <w:p w14:paraId="2924B9CC" w14:textId="0C21BFCD" w:rsidR="0094149A" w:rsidRPr="00E200FB" w:rsidRDefault="00554785" w:rsidP="00976187">
      <w:pPr>
        <w:pStyle w:val="Heading1"/>
        <w:spacing w:before="0" w:after="0"/>
        <w:ind w:left="709" w:hanging="425"/>
        <w:rPr>
          <w:rFonts w:ascii="Times New Roman" w:hAnsi="Times New Roman" w:cs="Times New Roman"/>
          <w:sz w:val="22"/>
          <w:szCs w:val="22"/>
        </w:rPr>
      </w:pPr>
      <w:r w:rsidRPr="00E200FB">
        <w:rPr>
          <w:rFonts w:ascii="Times New Roman" w:hAnsi="Times New Roman" w:cs="Times New Roman"/>
          <w:sz w:val="22"/>
          <w:szCs w:val="22"/>
        </w:rPr>
        <w:t xml:space="preserve">Selection Criteria </w:t>
      </w:r>
    </w:p>
    <w:p w14:paraId="390A65DC" w14:textId="77777777" w:rsidR="0076106A" w:rsidRPr="00E200FB" w:rsidRDefault="0076106A" w:rsidP="00976187">
      <w:pPr>
        <w:pStyle w:val="ListParagraph"/>
        <w:spacing w:after="0"/>
        <w:ind w:left="360"/>
        <w:rPr>
          <w:rFonts w:ascii="Times New Roman" w:hAnsi="Times New Roman" w:cs="Times New Roman"/>
          <w:strike/>
          <w:lang w:val="en-GB"/>
        </w:rPr>
        <w:sectPr w:rsidR="0076106A" w:rsidRPr="00E200FB" w:rsidSect="006A32AA">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pPr>
    </w:p>
    <w:p w14:paraId="184487E0" w14:textId="77777777" w:rsidR="00D22B53" w:rsidRPr="00E200FB" w:rsidRDefault="00D22B53" w:rsidP="00976187">
      <w:pPr>
        <w:spacing w:after="0"/>
        <w:rPr>
          <w:rFonts w:ascii="Times New Roman" w:hAnsi="Times New Roman" w:cs="Times New Roman"/>
          <w:b/>
          <w:highlight w:val="yellow"/>
          <w:lang w:val="en-GB"/>
        </w:rPr>
        <w:sectPr w:rsidR="00D22B53" w:rsidRPr="00E200FB" w:rsidSect="00D22B53">
          <w:type w:val="continuous"/>
          <w:pgSz w:w="11906" w:h="16838"/>
          <w:pgMar w:top="1417" w:right="1417" w:bottom="1417" w:left="1417" w:header="708" w:footer="708" w:gutter="0"/>
          <w:cols w:num="2" w:space="708"/>
          <w:titlePg/>
          <w:docGrid w:linePitch="360"/>
        </w:sectPr>
      </w:pPr>
    </w:p>
    <w:p w14:paraId="3E39B055" w14:textId="2C93628B" w:rsidR="00D758BA" w:rsidRDefault="00821938" w:rsidP="00976187">
      <w:pPr>
        <w:spacing w:after="0"/>
        <w:jc w:val="both"/>
        <w:rPr>
          <w:rFonts w:ascii="Times New Roman" w:hAnsi="Times New Roman" w:cs="Times New Roman"/>
          <w:lang w:val="en-GB"/>
        </w:rPr>
      </w:pPr>
      <w:r w:rsidRPr="00E200FB">
        <w:rPr>
          <w:rFonts w:ascii="Times New Roman" w:hAnsi="Times New Roman" w:cs="Times New Roman"/>
          <w:lang w:val="en-GB"/>
        </w:rPr>
        <w:t>All t</w:t>
      </w:r>
      <w:r w:rsidR="00F9478B" w:rsidRPr="00E200FB">
        <w:rPr>
          <w:rFonts w:ascii="Times New Roman" w:hAnsi="Times New Roman" w:cs="Times New Roman"/>
          <w:lang w:val="en-GB"/>
        </w:rPr>
        <w:t>he s</w:t>
      </w:r>
      <w:r w:rsidR="00554785" w:rsidRPr="00E200FB">
        <w:rPr>
          <w:rFonts w:ascii="Times New Roman" w:hAnsi="Times New Roman" w:cs="Times New Roman"/>
          <w:lang w:val="en-GB"/>
        </w:rPr>
        <w:t>election criteria</w:t>
      </w:r>
      <w:r w:rsidR="00DD0548" w:rsidRPr="00E200FB">
        <w:rPr>
          <w:rFonts w:ascii="Times New Roman" w:hAnsi="Times New Roman" w:cs="Times New Roman"/>
          <w:lang w:val="en-GB"/>
        </w:rPr>
        <w:t xml:space="preserve"> </w:t>
      </w:r>
      <w:r w:rsidR="00294751" w:rsidRPr="00E200FB">
        <w:rPr>
          <w:rFonts w:ascii="Times New Roman" w:hAnsi="Times New Roman" w:cs="Times New Roman"/>
          <w:lang w:val="en-GB"/>
        </w:rPr>
        <w:t>are</w:t>
      </w:r>
      <w:r w:rsidR="00554785" w:rsidRPr="00E200FB">
        <w:rPr>
          <w:rFonts w:ascii="Times New Roman" w:hAnsi="Times New Roman" w:cs="Times New Roman"/>
          <w:lang w:val="en-GB"/>
        </w:rPr>
        <w:t xml:space="preserve"> </w:t>
      </w:r>
      <w:r w:rsidR="00BF49BA" w:rsidRPr="00E200FB">
        <w:rPr>
          <w:rFonts w:ascii="Times New Roman" w:hAnsi="Times New Roman" w:cs="Times New Roman"/>
          <w:lang w:val="en-GB"/>
        </w:rPr>
        <w:t>available</w:t>
      </w:r>
      <w:r w:rsidR="00D758BA">
        <w:rPr>
          <w:rFonts w:ascii="Times New Roman" w:hAnsi="Times New Roman" w:cs="Times New Roman"/>
          <w:lang w:val="en-GB"/>
        </w:rPr>
        <w:t xml:space="preserve"> </w:t>
      </w:r>
      <w:r w:rsidR="00D758BA" w:rsidRPr="00D758BA">
        <w:rPr>
          <w:rFonts w:ascii="Times New Roman" w:hAnsi="Times New Roman" w:cs="Times New Roman"/>
          <w:lang w:val="en-GB"/>
        </w:rPr>
        <w:t xml:space="preserve">in the Annex to the </w:t>
      </w:r>
      <w:hyperlink r:id="rId20" w:history="1">
        <w:r w:rsidR="00D758BA" w:rsidRPr="00D758BA">
          <w:rPr>
            <w:rStyle w:val="Hyperlink"/>
            <w:rFonts w:ascii="Times New Roman" w:hAnsi="Times New Roman" w:cs="Times New Roman"/>
            <w:lang w:val="en-GB"/>
          </w:rPr>
          <w:t>Implementation Regulations</w:t>
        </w:r>
      </w:hyperlink>
      <w:r w:rsidR="00D758BA" w:rsidRPr="00D758BA">
        <w:rPr>
          <w:rFonts w:ascii="Times New Roman" w:hAnsi="Times New Roman" w:cs="Times New Roman"/>
          <w:lang w:val="en-GB"/>
        </w:rPr>
        <w:t xml:space="preserve"> and in the </w:t>
      </w:r>
      <w:r w:rsidR="00D758BA">
        <w:rPr>
          <w:rFonts w:ascii="Times New Roman" w:hAnsi="Times New Roman" w:cs="Times New Roman"/>
          <w:lang w:val="en-GB"/>
        </w:rPr>
        <w:t>M</w:t>
      </w:r>
      <w:r w:rsidR="00D758BA" w:rsidRPr="00D758BA">
        <w:rPr>
          <w:rFonts w:ascii="Times New Roman" w:hAnsi="Times New Roman" w:cs="Times New Roman"/>
          <w:lang w:val="en-GB"/>
        </w:rPr>
        <w:t xml:space="preserve">ethodology for application of the criteria (Annex 2 to the </w:t>
      </w:r>
      <w:r w:rsidR="00D758BA">
        <w:rPr>
          <w:rFonts w:ascii="Times New Roman" w:hAnsi="Times New Roman" w:cs="Times New Roman"/>
          <w:lang w:val="en-GB"/>
        </w:rPr>
        <w:t>Rules</w:t>
      </w:r>
      <w:r w:rsidR="00D758BA" w:rsidRPr="00D758BA">
        <w:rPr>
          <w:rFonts w:ascii="Times New Roman" w:hAnsi="Times New Roman" w:cs="Times New Roman"/>
          <w:lang w:val="en-GB"/>
        </w:rPr>
        <w:t>).</w:t>
      </w:r>
    </w:p>
    <w:p w14:paraId="2685F07A" w14:textId="1FE975A8" w:rsidR="00272D5F" w:rsidRPr="00E200FB" w:rsidRDefault="00777888" w:rsidP="00304AD8">
      <w:pPr>
        <w:pStyle w:val="Heading1"/>
        <w:ind w:left="709" w:hanging="425"/>
        <w:rPr>
          <w:rFonts w:ascii="Times New Roman" w:hAnsi="Times New Roman" w:cs="Times New Roman"/>
          <w:sz w:val="22"/>
          <w:szCs w:val="22"/>
        </w:rPr>
      </w:pPr>
      <w:r w:rsidRPr="00E200FB">
        <w:rPr>
          <w:rFonts w:ascii="Times New Roman" w:hAnsi="Times New Roman" w:cs="Times New Roman"/>
          <w:sz w:val="22"/>
          <w:szCs w:val="22"/>
        </w:rPr>
        <w:t>Eligible A</w:t>
      </w:r>
      <w:r w:rsidR="00272D5F" w:rsidRPr="00E200FB">
        <w:rPr>
          <w:rFonts w:ascii="Times New Roman" w:hAnsi="Times New Roman" w:cs="Times New Roman"/>
          <w:sz w:val="22"/>
          <w:szCs w:val="22"/>
        </w:rPr>
        <w:t>ctivities</w:t>
      </w:r>
      <w:r w:rsidR="009517AC" w:rsidRPr="00E200FB">
        <w:rPr>
          <w:rFonts w:ascii="Times New Roman" w:hAnsi="Times New Roman" w:cs="Times New Roman"/>
          <w:sz w:val="22"/>
          <w:szCs w:val="22"/>
        </w:rPr>
        <w:t xml:space="preserve"> and eligible expenditures</w:t>
      </w:r>
    </w:p>
    <w:p w14:paraId="59E2C82E" w14:textId="6E11FC15" w:rsidR="00D758BA" w:rsidRPr="00D758BA" w:rsidRDefault="00D758BA" w:rsidP="00E37002">
      <w:pPr>
        <w:spacing w:line="240" w:lineRule="auto"/>
        <w:jc w:val="both"/>
        <w:rPr>
          <w:rFonts w:ascii="Times New Roman" w:hAnsi="Times New Roman" w:cs="Times New Roman"/>
          <w:lang w:val="en-GB"/>
        </w:rPr>
      </w:pPr>
      <w:r w:rsidRPr="00D758BA">
        <w:rPr>
          <w:rFonts w:ascii="Times New Roman" w:hAnsi="Times New Roman" w:cs="Times New Roman"/>
          <w:lang w:val="en-GB"/>
        </w:rPr>
        <w:t xml:space="preserve">The activities to be supported </w:t>
      </w:r>
      <w:r w:rsidR="008D4F9D">
        <w:rPr>
          <w:rFonts w:ascii="Times New Roman" w:hAnsi="Times New Roman" w:cs="Times New Roman"/>
          <w:lang w:val="en-GB"/>
        </w:rPr>
        <w:t>in</w:t>
      </w:r>
      <w:r w:rsidRPr="00D758BA">
        <w:rPr>
          <w:rFonts w:ascii="Times New Roman" w:hAnsi="Times New Roman" w:cs="Times New Roman"/>
          <w:lang w:val="en-GB"/>
        </w:rPr>
        <w:t xml:space="preserve"> the project are listed in </w:t>
      </w:r>
      <w:r>
        <w:rPr>
          <w:rFonts w:ascii="Times New Roman" w:hAnsi="Times New Roman" w:cs="Times New Roman"/>
          <w:lang w:val="en-GB"/>
        </w:rPr>
        <w:t>p</w:t>
      </w:r>
      <w:r w:rsidRPr="00D758BA">
        <w:rPr>
          <w:rFonts w:ascii="Times New Roman" w:hAnsi="Times New Roman" w:cs="Times New Roman"/>
          <w:lang w:val="en-GB"/>
        </w:rPr>
        <w:t>aragraphs 5-8 of the Implementation Regulations.</w:t>
      </w:r>
    </w:p>
    <w:p w14:paraId="6C26759C" w14:textId="5CF20CD0" w:rsidR="00D758BA" w:rsidRPr="00D758BA" w:rsidRDefault="00D758BA" w:rsidP="00E37002">
      <w:pPr>
        <w:spacing w:line="240" w:lineRule="auto"/>
        <w:jc w:val="both"/>
        <w:rPr>
          <w:rFonts w:ascii="Times New Roman" w:hAnsi="Times New Roman" w:cs="Times New Roman"/>
          <w:lang w:val="en-GB"/>
        </w:rPr>
      </w:pPr>
      <w:r w:rsidRPr="00D758BA">
        <w:rPr>
          <w:rFonts w:ascii="Times New Roman" w:hAnsi="Times New Roman" w:cs="Times New Roman"/>
          <w:lang w:val="en-GB"/>
        </w:rPr>
        <w:t>The conditions for eligibility of costs are set out in paragraphs 10 and 11 of the Implementation Regulations.</w:t>
      </w:r>
    </w:p>
    <w:p w14:paraId="565CCD1D" w14:textId="7EA3ED48" w:rsidR="009E050A" w:rsidRPr="00E200FB" w:rsidRDefault="009E050A" w:rsidP="00E37002">
      <w:pPr>
        <w:spacing w:line="240" w:lineRule="auto"/>
        <w:jc w:val="both"/>
        <w:rPr>
          <w:rFonts w:ascii="Times New Roman" w:hAnsi="Times New Roman" w:cs="Times New Roman"/>
          <w:highlight w:val="yellow"/>
        </w:rPr>
      </w:pPr>
      <w:r w:rsidRPr="00E200FB">
        <w:rPr>
          <w:rFonts w:ascii="Times New Roman" w:hAnsi="Times New Roman" w:cs="Times New Roman"/>
          <w:lang w:val="en-GB"/>
        </w:rPr>
        <w:t xml:space="preserve">The term of project implementation and, accordingly, the period of cost eligibility may not exceed the term specified in </w:t>
      </w:r>
      <w:r w:rsidRPr="00105C0C">
        <w:rPr>
          <w:rFonts w:ascii="Times New Roman" w:hAnsi="Times New Roman" w:cs="Times New Roman"/>
          <w:lang w:val="en-GB"/>
        </w:rPr>
        <w:t xml:space="preserve">the project </w:t>
      </w:r>
      <w:r w:rsidR="00656479">
        <w:rPr>
          <w:rFonts w:ascii="Times New Roman" w:hAnsi="Times New Roman" w:cs="Times New Roman"/>
          <w:lang w:val="en-GB"/>
        </w:rPr>
        <w:t>contract</w:t>
      </w:r>
      <w:r w:rsidR="000278AB">
        <w:rPr>
          <w:rFonts w:ascii="Times New Roman" w:hAnsi="Times New Roman" w:cs="Times New Roman"/>
          <w:lang w:val="en-GB"/>
        </w:rPr>
        <w:t xml:space="preserve"> </w:t>
      </w:r>
      <w:r w:rsidRPr="00E200FB">
        <w:rPr>
          <w:rFonts w:ascii="Times New Roman" w:hAnsi="Times New Roman" w:cs="Times New Roman"/>
          <w:lang w:val="en-GB"/>
        </w:rPr>
        <w:t xml:space="preserve">and </w:t>
      </w:r>
      <w:r w:rsidR="00656479">
        <w:rPr>
          <w:rFonts w:ascii="Times New Roman" w:hAnsi="Times New Roman" w:cs="Times New Roman"/>
          <w:b/>
          <w:bCs/>
          <w:lang w:val="en-GB"/>
        </w:rPr>
        <w:t>shall not</w:t>
      </w:r>
      <w:r w:rsidRPr="00E200FB">
        <w:rPr>
          <w:rFonts w:ascii="Times New Roman" w:hAnsi="Times New Roman" w:cs="Times New Roman"/>
          <w:b/>
          <w:bCs/>
          <w:lang w:val="en-GB"/>
        </w:rPr>
        <w:t xml:space="preserve"> exceed 30 April 2024.</w:t>
      </w:r>
    </w:p>
    <w:p w14:paraId="5B46EFD6" w14:textId="0BDC5E58" w:rsidR="00D758BA" w:rsidRDefault="00D758BA" w:rsidP="00E37002">
      <w:pPr>
        <w:spacing w:line="240" w:lineRule="auto"/>
        <w:jc w:val="both"/>
        <w:rPr>
          <w:rFonts w:ascii="Times New Roman" w:hAnsi="Times New Roman" w:cs="Times New Roman"/>
          <w:lang w:val="en-GB"/>
        </w:rPr>
      </w:pPr>
      <w:r w:rsidRPr="00D758BA">
        <w:rPr>
          <w:rFonts w:ascii="Times New Roman" w:hAnsi="Times New Roman" w:cs="Times New Roman"/>
          <w:lang w:val="en-GB"/>
        </w:rPr>
        <w:t xml:space="preserve">An audit report is submitted on the expenses of project partners registered abroad. Expenditure related to the audit may be included in the project budget. More information </w:t>
      </w:r>
      <w:r w:rsidR="008D4F9D">
        <w:rPr>
          <w:rFonts w:ascii="Times New Roman" w:hAnsi="Times New Roman" w:cs="Times New Roman"/>
          <w:lang w:val="en-GB"/>
        </w:rPr>
        <w:t xml:space="preserve">is </w:t>
      </w:r>
      <w:r w:rsidRPr="00D758BA">
        <w:rPr>
          <w:rFonts w:ascii="Times New Roman" w:hAnsi="Times New Roman" w:cs="Times New Roman"/>
          <w:lang w:val="en-GB"/>
        </w:rPr>
        <w:t xml:space="preserve">in </w:t>
      </w:r>
      <w:r w:rsidRPr="00105C0C">
        <w:rPr>
          <w:rFonts w:ascii="Times New Roman" w:hAnsi="Times New Roman" w:cs="Times New Roman"/>
          <w:lang w:val="en-GB"/>
        </w:rPr>
        <w:t xml:space="preserve">the sample project </w:t>
      </w:r>
      <w:r w:rsidR="00656479">
        <w:rPr>
          <w:rFonts w:ascii="Times New Roman" w:hAnsi="Times New Roman" w:cs="Times New Roman"/>
          <w:lang w:val="en-GB"/>
        </w:rPr>
        <w:t>contract</w:t>
      </w:r>
      <w:r w:rsidRPr="00105C0C">
        <w:rPr>
          <w:rFonts w:ascii="Times New Roman" w:hAnsi="Times New Roman" w:cs="Times New Roman"/>
          <w:lang w:val="en-GB"/>
        </w:rPr>
        <w:t xml:space="preserve"> (Annex 3 to the </w:t>
      </w:r>
      <w:r w:rsidR="009E050A" w:rsidRPr="00105C0C">
        <w:rPr>
          <w:rFonts w:ascii="Times New Roman" w:hAnsi="Times New Roman" w:cs="Times New Roman"/>
          <w:lang w:val="en-GB"/>
        </w:rPr>
        <w:t>Rules</w:t>
      </w:r>
      <w:r w:rsidRPr="00105C0C">
        <w:rPr>
          <w:rFonts w:ascii="Times New Roman" w:hAnsi="Times New Roman" w:cs="Times New Roman"/>
          <w:lang w:val="en-GB"/>
        </w:rPr>
        <w:t>).</w:t>
      </w:r>
    </w:p>
    <w:p w14:paraId="3536888B" w14:textId="2CB20BA6" w:rsidR="007D20C9" w:rsidRPr="00E200FB" w:rsidRDefault="00777888" w:rsidP="00304AD8">
      <w:pPr>
        <w:pStyle w:val="Heading1"/>
        <w:ind w:left="709" w:hanging="425"/>
        <w:rPr>
          <w:rFonts w:ascii="Times New Roman" w:hAnsi="Times New Roman" w:cs="Times New Roman"/>
          <w:sz w:val="22"/>
          <w:szCs w:val="22"/>
        </w:rPr>
      </w:pPr>
      <w:r w:rsidRPr="00E200FB">
        <w:rPr>
          <w:rFonts w:ascii="Times New Roman" w:hAnsi="Times New Roman" w:cs="Times New Roman"/>
          <w:sz w:val="22"/>
          <w:szCs w:val="22"/>
        </w:rPr>
        <w:t>Recommended Milestones and T</w:t>
      </w:r>
      <w:r w:rsidR="007D20C9" w:rsidRPr="00E200FB">
        <w:rPr>
          <w:rFonts w:ascii="Times New Roman" w:hAnsi="Times New Roman" w:cs="Times New Roman"/>
          <w:sz w:val="22"/>
          <w:szCs w:val="22"/>
        </w:rPr>
        <w:t>imeframe</w:t>
      </w:r>
    </w:p>
    <w:p w14:paraId="082100AF" w14:textId="4CF863E5" w:rsidR="007D20C9" w:rsidRPr="00E200FB" w:rsidRDefault="00133340" w:rsidP="00E71C93">
      <w:pPr>
        <w:jc w:val="both"/>
        <w:rPr>
          <w:rFonts w:ascii="Times New Roman" w:hAnsi="Times New Roman" w:cs="Times New Roman"/>
          <w:lang w:val="en-GB"/>
        </w:rPr>
      </w:pPr>
      <w:r w:rsidRPr="00E200FB">
        <w:rPr>
          <w:rFonts w:ascii="Times New Roman" w:hAnsi="Times New Roman" w:cs="Times New Roman"/>
          <w:lang w:val="en-GB"/>
        </w:rPr>
        <w:t>It is</w:t>
      </w:r>
      <w:r w:rsidR="007D20C9" w:rsidRPr="00E200FB">
        <w:rPr>
          <w:rFonts w:ascii="Times New Roman" w:hAnsi="Times New Roman" w:cs="Times New Roman"/>
          <w:lang w:val="en-GB"/>
        </w:rPr>
        <w:t xml:space="preserve"> recommend</w:t>
      </w:r>
      <w:r w:rsidRPr="00E200FB">
        <w:rPr>
          <w:rFonts w:ascii="Times New Roman" w:hAnsi="Times New Roman" w:cs="Times New Roman"/>
          <w:lang w:val="en-GB"/>
        </w:rPr>
        <w:t>ed</w:t>
      </w:r>
      <w:r w:rsidR="007D20C9" w:rsidRPr="00E200FB">
        <w:rPr>
          <w:rFonts w:ascii="Times New Roman" w:hAnsi="Times New Roman" w:cs="Times New Roman"/>
          <w:lang w:val="en-GB"/>
        </w:rPr>
        <w:t xml:space="preserve"> that the projects comply with the following </w:t>
      </w:r>
      <w:r w:rsidR="00A75F22" w:rsidRPr="00E200FB">
        <w:rPr>
          <w:rFonts w:ascii="Times New Roman" w:hAnsi="Times New Roman" w:cs="Times New Roman"/>
          <w:lang w:val="en-GB"/>
        </w:rPr>
        <w:t xml:space="preserve">indicative </w:t>
      </w:r>
      <w:r w:rsidR="007D20C9" w:rsidRPr="00E200FB">
        <w:rPr>
          <w:rFonts w:ascii="Times New Roman" w:hAnsi="Times New Roman" w:cs="Times New Roman"/>
          <w:lang w:val="en-GB"/>
        </w:rPr>
        <w:t>timeframe:</w:t>
      </w:r>
    </w:p>
    <w:tbl>
      <w:tblPr>
        <w:tblStyle w:val="TableGrid"/>
        <w:tblW w:w="9072" w:type="dxa"/>
        <w:tblInd w:w="-5" w:type="dxa"/>
        <w:tblLook w:val="04A0" w:firstRow="1" w:lastRow="0" w:firstColumn="1" w:lastColumn="0" w:noHBand="0" w:noVBand="1"/>
      </w:tblPr>
      <w:tblGrid>
        <w:gridCol w:w="6209"/>
        <w:gridCol w:w="2863"/>
      </w:tblGrid>
      <w:tr w:rsidR="007D20C9" w:rsidRPr="00E200FB" w14:paraId="100150AF" w14:textId="77777777" w:rsidTr="000D22A6">
        <w:tc>
          <w:tcPr>
            <w:tcW w:w="6209" w:type="dxa"/>
          </w:tcPr>
          <w:p w14:paraId="7523F849" w14:textId="77777777" w:rsidR="007D20C9" w:rsidRPr="00E200FB" w:rsidRDefault="007D20C9" w:rsidP="007D20C9">
            <w:pPr>
              <w:rPr>
                <w:rFonts w:ascii="Times New Roman" w:hAnsi="Times New Roman" w:cs="Times New Roman"/>
                <w:b/>
                <w:lang w:val="en-GB"/>
              </w:rPr>
            </w:pPr>
            <w:r w:rsidRPr="00E200FB">
              <w:rPr>
                <w:rFonts w:ascii="Times New Roman" w:hAnsi="Times New Roman" w:cs="Times New Roman"/>
                <w:b/>
                <w:lang w:val="en-GB"/>
              </w:rPr>
              <w:t>Event/Milestone</w:t>
            </w:r>
          </w:p>
        </w:tc>
        <w:tc>
          <w:tcPr>
            <w:tcW w:w="2863" w:type="dxa"/>
          </w:tcPr>
          <w:p w14:paraId="7FF909FE" w14:textId="77777777" w:rsidR="007D20C9" w:rsidRPr="00E200FB" w:rsidRDefault="007D20C9" w:rsidP="007D20C9">
            <w:pPr>
              <w:rPr>
                <w:rFonts w:ascii="Times New Roman" w:hAnsi="Times New Roman" w:cs="Times New Roman"/>
                <w:b/>
                <w:lang w:val="en-GB"/>
              </w:rPr>
            </w:pPr>
            <w:r w:rsidRPr="00E200FB">
              <w:rPr>
                <w:rFonts w:ascii="Times New Roman" w:hAnsi="Times New Roman" w:cs="Times New Roman"/>
                <w:b/>
                <w:lang w:val="en-GB"/>
              </w:rPr>
              <w:t>Expected date</w:t>
            </w:r>
          </w:p>
        </w:tc>
      </w:tr>
      <w:tr w:rsidR="00D759BE" w:rsidRPr="00E200FB" w14:paraId="77BB93E5" w14:textId="77777777" w:rsidTr="000D22A6">
        <w:tc>
          <w:tcPr>
            <w:tcW w:w="6209" w:type="dxa"/>
          </w:tcPr>
          <w:p w14:paraId="1D810359" w14:textId="77777777" w:rsidR="00D759BE" w:rsidRPr="00E200FB" w:rsidRDefault="00D759BE" w:rsidP="00D759BE">
            <w:pPr>
              <w:rPr>
                <w:rFonts w:ascii="Times New Roman" w:hAnsi="Times New Roman" w:cs="Times New Roman"/>
                <w:lang w:val="en-GB"/>
              </w:rPr>
            </w:pPr>
            <w:r w:rsidRPr="00E200FB">
              <w:rPr>
                <w:rFonts w:ascii="Times New Roman" w:hAnsi="Times New Roman" w:cs="Times New Roman"/>
                <w:lang w:val="en-GB"/>
              </w:rPr>
              <w:t>Call closure</w:t>
            </w:r>
          </w:p>
        </w:tc>
        <w:tc>
          <w:tcPr>
            <w:tcW w:w="2863" w:type="dxa"/>
          </w:tcPr>
          <w:p w14:paraId="796A2287" w14:textId="7A23D4F4" w:rsidR="00D759BE" w:rsidRPr="00E200FB" w:rsidRDefault="00656479" w:rsidP="00D759BE">
            <w:pPr>
              <w:rPr>
                <w:rFonts w:ascii="Times New Roman" w:hAnsi="Times New Roman" w:cs="Times New Roman"/>
                <w:lang w:val="en-GB"/>
              </w:rPr>
            </w:pPr>
            <w:r>
              <w:rPr>
                <w:rFonts w:ascii="Times New Roman" w:hAnsi="Times New Roman" w:cs="Times New Roman"/>
                <w:lang w:val="en-GB"/>
              </w:rPr>
              <w:t>September</w:t>
            </w:r>
            <w:r w:rsidR="00D759BE" w:rsidRPr="00E200FB">
              <w:rPr>
                <w:rFonts w:ascii="Times New Roman" w:hAnsi="Times New Roman" w:cs="Times New Roman"/>
                <w:lang w:val="en-GB"/>
              </w:rPr>
              <w:t>, 2021</w:t>
            </w:r>
          </w:p>
        </w:tc>
      </w:tr>
      <w:tr w:rsidR="00D759BE" w:rsidRPr="00E200FB" w14:paraId="63490404" w14:textId="77777777" w:rsidTr="000D22A6">
        <w:tc>
          <w:tcPr>
            <w:tcW w:w="6209" w:type="dxa"/>
          </w:tcPr>
          <w:p w14:paraId="7225A5F5" w14:textId="77777777" w:rsidR="00D759BE" w:rsidRPr="00E200FB" w:rsidRDefault="00D759BE" w:rsidP="00D759BE">
            <w:pPr>
              <w:rPr>
                <w:rFonts w:ascii="Times New Roman" w:hAnsi="Times New Roman" w:cs="Times New Roman"/>
                <w:lang w:val="en-GB"/>
              </w:rPr>
            </w:pPr>
            <w:r w:rsidRPr="00E200FB">
              <w:rPr>
                <w:rFonts w:ascii="Times New Roman" w:hAnsi="Times New Roman" w:cs="Times New Roman"/>
                <w:lang w:val="en-GB"/>
              </w:rPr>
              <w:t>Project Contract signed</w:t>
            </w:r>
          </w:p>
        </w:tc>
        <w:tc>
          <w:tcPr>
            <w:tcW w:w="2863" w:type="dxa"/>
          </w:tcPr>
          <w:p w14:paraId="295CAC41" w14:textId="58B6A581" w:rsidR="00D759BE" w:rsidRPr="00E200FB" w:rsidRDefault="00656479" w:rsidP="00D759BE">
            <w:pPr>
              <w:rPr>
                <w:rFonts w:ascii="Times New Roman" w:hAnsi="Times New Roman" w:cs="Times New Roman"/>
                <w:lang w:val="en-GB"/>
              </w:rPr>
            </w:pPr>
            <w:r>
              <w:rPr>
                <w:rFonts w:ascii="Times New Roman" w:hAnsi="Times New Roman" w:cs="Times New Roman"/>
                <w:lang w:val="en-GB"/>
              </w:rPr>
              <w:t>February</w:t>
            </w:r>
            <w:r w:rsidR="00BA66BB">
              <w:rPr>
                <w:rFonts w:ascii="Times New Roman" w:hAnsi="Times New Roman" w:cs="Times New Roman"/>
                <w:lang w:val="en-GB"/>
              </w:rPr>
              <w:t>, 2022</w:t>
            </w:r>
          </w:p>
        </w:tc>
      </w:tr>
    </w:tbl>
    <w:p w14:paraId="6F72AAE5" w14:textId="77777777" w:rsidR="00E04C30" w:rsidRPr="00E200FB" w:rsidRDefault="00E04C30" w:rsidP="004E2963">
      <w:pPr>
        <w:widowControl w:val="0"/>
        <w:spacing w:after="0" w:line="240" w:lineRule="auto"/>
        <w:jc w:val="both"/>
        <w:outlineLvl w:val="3"/>
        <w:rPr>
          <w:rFonts w:ascii="Times New Roman" w:hAnsi="Times New Roman" w:cs="Times New Roman"/>
          <w:lang w:val="en-GB" w:bidi="en-GB"/>
        </w:rPr>
      </w:pPr>
    </w:p>
    <w:p w14:paraId="1BF794E4" w14:textId="7FC6367D" w:rsidR="002F0045" w:rsidRPr="00E200FB" w:rsidRDefault="00221F57" w:rsidP="00221F57">
      <w:pPr>
        <w:pStyle w:val="Heading1"/>
        <w:ind w:left="709" w:hanging="425"/>
        <w:rPr>
          <w:rFonts w:ascii="Times New Roman" w:hAnsi="Times New Roman" w:cs="Times New Roman"/>
          <w:sz w:val="22"/>
          <w:szCs w:val="22"/>
        </w:rPr>
      </w:pPr>
      <w:r w:rsidRPr="00E200FB">
        <w:rPr>
          <w:rFonts w:ascii="Times New Roman" w:hAnsi="Times New Roman" w:cs="Times New Roman"/>
          <w:sz w:val="22"/>
          <w:szCs w:val="22"/>
        </w:rPr>
        <w:lastRenderedPageBreak/>
        <w:t>Selection P</w:t>
      </w:r>
      <w:r w:rsidR="002F0045" w:rsidRPr="00E200FB">
        <w:rPr>
          <w:rFonts w:ascii="Times New Roman" w:hAnsi="Times New Roman" w:cs="Times New Roman"/>
          <w:sz w:val="22"/>
          <w:szCs w:val="22"/>
        </w:rPr>
        <w:t>rocedures</w:t>
      </w:r>
    </w:p>
    <w:p w14:paraId="3C215C89" w14:textId="78C09160" w:rsidR="00E37002" w:rsidRPr="00BA66BB" w:rsidRDefault="00BA66BB" w:rsidP="00BA66BB">
      <w:pPr>
        <w:pStyle w:val="Heading1"/>
        <w:numPr>
          <w:ilvl w:val="0"/>
          <w:numId w:val="0"/>
        </w:numPr>
        <w:spacing w:line="240" w:lineRule="auto"/>
        <w:jc w:val="both"/>
        <w:rPr>
          <w:rFonts w:ascii="Times New Roman" w:eastAsiaTheme="minorHAnsi" w:hAnsi="Times New Roman" w:cs="Times New Roman"/>
          <w:b w:val="0"/>
          <w:bCs w:val="0"/>
          <w:smallCaps w:val="0"/>
          <w:sz w:val="22"/>
          <w:szCs w:val="22"/>
        </w:rPr>
      </w:pPr>
      <w:r w:rsidRPr="00BA66BB">
        <w:rPr>
          <w:rFonts w:ascii="Times New Roman" w:eastAsiaTheme="minorHAnsi" w:hAnsi="Times New Roman" w:cs="Times New Roman"/>
          <w:b w:val="0"/>
          <w:bCs w:val="0"/>
          <w:smallCaps w:val="0"/>
          <w:sz w:val="22"/>
          <w:szCs w:val="22"/>
        </w:rPr>
        <w:t xml:space="preserve">The </w:t>
      </w:r>
      <w:r w:rsidR="00276EE3">
        <w:rPr>
          <w:rFonts w:ascii="Times New Roman" w:eastAsiaTheme="minorHAnsi" w:hAnsi="Times New Roman" w:cs="Times New Roman"/>
          <w:b w:val="0"/>
          <w:bCs w:val="0"/>
          <w:smallCaps w:val="0"/>
          <w:sz w:val="22"/>
          <w:szCs w:val="22"/>
        </w:rPr>
        <w:t>G</w:t>
      </w:r>
      <w:r w:rsidRPr="00BA66BB">
        <w:rPr>
          <w:rFonts w:ascii="Times New Roman" w:eastAsiaTheme="minorHAnsi" w:hAnsi="Times New Roman" w:cs="Times New Roman"/>
          <w:b w:val="0"/>
          <w:bCs w:val="0"/>
          <w:smallCaps w:val="0"/>
          <w:sz w:val="22"/>
          <w:szCs w:val="22"/>
        </w:rPr>
        <w:t xml:space="preserve">rant </w:t>
      </w:r>
      <w:r w:rsidR="00276EE3">
        <w:rPr>
          <w:rFonts w:ascii="Times New Roman" w:eastAsiaTheme="minorHAnsi" w:hAnsi="Times New Roman" w:cs="Times New Roman"/>
          <w:b w:val="0"/>
          <w:bCs w:val="0"/>
          <w:smallCaps w:val="0"/>
          <w:sz w:val="22"/>
          <w:szCs w:val="22"/>
        </w:rPr>
        <w:t>S</w:t>
      </w:r>
      <w:r w:rsidRPr="00BA66BB">
        <w:rPr>
          <w:rFonts w:ascii="Times New Roman" w:eastAsiaTheme="minorHAnsi" w:hAnsi="Times New Roman" w:cs="Times New Roman"/>
          <w:b w:val="0"/>
          <w:bCs w:val="0"/>
          <w:smallCaps w:val="0"/>
          <w:sz w:val="22"/>
          <w:szCs w:val="22"/>
        </w:rPr>
        <w:t xml:space="preserve">cheme </w:t>
      </w:r>
      <w:r w:rsidR="00276EE3">
        <w:rPr>
          <w:rFonts w:ascii="Times New Roman" w:eastAsiaTheme="minorHAnsi" w:hAnsi="Times New Roman" w:cs="Times New Roman"/>
          <w:b w:val="0"/>
          <w:bCs w:val="0"/>
          <w:smallCaps w:val="0"/>
          <w:sz w:val="22"/>
          <w:szCs w:val="22"/>
        </w:rPr>
        <w:t>O</w:t>
      </w:r>
      <w:r w:rsidRPr="00BA66BB">
        <w:rPr>
          <w:rFonts w:ascii="Times New Roman" w:eastAsiaTheme="minorHAnsi" w:hAnsi="Times New Roman" w:cs="Times New Roman"/>
          <w:b w:val="0"/>
          <w:bCs w:val="0"/>
          <w:smallCaps w:val="0"/>
          <w:sz w:val="22"/>
          <w:szCs w:val="22"/>
        </w:rPr>
        <w:t xml:space="preserve">perator ensures the evaluation of project applications according to compliance and administrative criteria, while </w:t>
      </w:r>
      <w:r w:rsidR="002F735C">
        <w:rPr>
          <w:rFonts w:ascii="Times New Roman" w:eastAsiaTheme="minorHAnsi" w:hAnsi="Times New Roman" w:cs="Times New Roman"/>
          <w:b w:val="0"/>
          <w:bCs w:val="0"/>
          <w:smallCaps w:val="0"/>
          <w:sz w:val="22"/>
          <w:szCs w:val="22"/>
        </w:rPr>
        <w:t>the Selection Committee</w:t>
      </w:r>
      <w:r w:rsidR="002F735C" w:rsidRPr="00BA66BB">
        <w:rPr>
          <w:rFonts w:ascii="Times New Roman" w:eastAsiaTheme="minorHAnsi" w:hAnsi="Times New Roman" w:cs="Times New Roman"/>
          <w:b w:val="0"/>
          <w:bCs w:val="0"/>
          <w:smallCaps w:val="0"/>
          <w:sz w:val="22"/>
          <w:szCs w:val="22"/>
        </w:rPr>
        <w:t xml:space="preserve"> set up by the Grant Scheme Operator</w:t>
      </w:r>
      <w:r w:rsidR="002F735C">
        <w:rPr>
          <w:rFonts w:ascii="Times New Roman" w:eastAsiaTheme="minorHAnsi" w:hAnsi="Times New Roman" w:cs="Times New Roman"/>
          <w:b w:val="0"/>
          <w:bCs w:val="0"/>
          <w:smallCaps w:val="0"/>
          <w:sz w:val="22"/>
          <w:szCs w:val="22"/>
        </w:rPr>
        <w:t xml:space="preserve">, by inviting </w:t>
      </w:r>
      <w:r w:rsidRPr="00BA66BB">
        <w:rPr>
          <w:rFonts w:ascii="Times New Roman" w:eastAsiaTheme="minorHAnsi" w:hAnsi="Times New Roman" w:cs="Times New Roman"/>
          <w:b w:val="0"/>
          <w:bCs w:val="0"/>
          <w:smallCaps w:val="0"/>
          <w:sz w:val="22"/>
          <w:szCs w:val="22"/>
        </w:rPr>
        <w:t>independent experts</w:t>
      </w:r>
      <w:r w:rsidR="002F735C">
        <w:rPr>
          <w:rFonts w:ascii="Times New Roman" w:eastAsiaTheme="minorHAnsi" w:hAnsi="Times New Roman" w:cs="Times New Roman"/>
          <w:b w:val="0"/>
          <w:bCs w:val="0"/>
          <w:smallCaps w:val="0"/>
          <w:sz w:val="22"/>
          <w:szCs w:val="22"/>
        </w:rPr>
        <w:t>,</w:t>
      </w:r>
      <w:r w:rsidRPr="00BA66BB">
        <w:rPr>
          <w:rFonts w:ascii="Times New Roman" w:eastAsiaTheme="minorHAnsi" w:hAnsi="Times New Roman" w:cs="Times New Roman"/>
          <w:b w:val="0"/>
          <w:bCs w:val="0"/>
          <w:smallCaps w:val="0"/>
          <w:sz w:val="22"/>
          <w:szCs w:val="22"/>
        </w:rPr>
        <w:t xml:space="preserve"> evaluate project applications according to quality criteria. The </w:t>
      </w:r>
      <w:r>
        <w:rPr>
          <w:rFonts w:ascii="Times New Roman" w:eastAsiaTheme="minorHAnsi" w:hAnsi="Times New Roman" w:cs="Times New Roman"/>
          <w:b w:val="0"/>
          <w:bCs w:val="0"/>
          <w:smallCaps w:val="0"/>
          <w:sz w:val="22"/>
          <w:szCs w:val="22"/>
        </w:rPr>
        <w:t xml:space="preserve">Selection </w:t>
      </w:r>
      <w:r w:rsidR="00276EE3">
        <w:rPr>
          <w:rFonts w:ascii="Times New Roman" w:eastAsiaTheme="minorHAnsi" w:hAnsi="Times New Roman" w:cs="Times New Roman"/>
          <w:b w:val="0"/>
          <w:bCs w:val="0"/>
          <w:smallCaps w:val="0"/>
          <w:sz w:val="22"/>
          <w:szCs w:val="22"/>
        </w:rPr>
        <w:t>C</w:t>
      </w:r>
      <w:r>
        <w:rPr>
          <w:rFonts w:ascii="Times New Roman" w:eastAsiaTheme="minorHAnsi" w:hAnsi="Times New Roman" w:cs="Times New Roman"/>
          <w:b w:val="0"/>
          <w:bCs w:val="0"/>
          <w:smallCaps w:val="0"/>
          <w:sz w:val="22"/>
          <w:szCs w:val="22"/>
        </w:rPr>
        <w:t>ommittee</w:t>
      </w:r>
      <w:r w:rsidRPr="00BA66BB">
        <w:rPr>
          <w:rFonts w:ascii="Times New Roman" w:eastAsiaTheme="minorHAnsi" w:hAnsi="Times New Roman" w:cs="Times New Roman"/>
          <w:b w:val="0"/>
          <w:bCs w:val="0"/>
          <w:smallCaps w:val="0"/>
          <w:sz w:val="22"/>
          <w:szCs w:val="22"/>
        </w:rPr>
        <w:t xml:space="preserve"> reviews the list of projects and, by unanimous decision, provides </w:t>
      </w:r>
      <w:r w:rsidR="00656479" w:rsidRPr="00BA66BB">
        <w:rPr>
          <w:rFonts w:ascii="Times New Roman" w:eastAsiaTheme="minorHAnsi" w:hAnsi="Times New Roman" w:cs="Times New Roman"/>
          <w:b w:val="0"/>
          <w:bCs w:val="0"/>
          <w:smallCaps w:val="0"/>
          <w:sz w:val="22"/>
          <w:szCs w:val="22"/>
        </w:rPr>
        <w:t>a</w:t>
      </w:r>
      <w:r w:rsidRPr="00BA66BB">
        <w:rPr>
          <w:rFonts w:ascii="Times New Roman" w:eastAsiaTheme="minorHAnsi" w:hAnsi="Times New Roman" w:cs="Times New Roman"/>
          <w:b w:val="0"/>
          <w:bCs w:val="0"/>
          <w:smallCaps w:val="0"/>
          <w:sz w:val="22"/>
          <w:szCs w:val="22"/>
        </w:rPr>
        <w:t xml:space="preserve"> </w:t>
      </w:r>
      <w:r>
        <w:rPr>
          <w:rFonts w:ascii="Times New Roman" w:eastAsiaTheme="minorHAnsi" w:hAnsi="Times New Roman" w:cs="Times New Roman"/>
          <w:b w:val="0"/>
          <w:bCs w:val="0"/>
          <w:smallCaps w:val="0"/>
          <w:sz w:val="22"/>
          <w:szCs w:val="22"/>
        </w:rPr>
        <w:t>conclusion</w:t>
      </w:r>
      <w:r w:rsidRPr="00BA66BB">
        <w:rPr>
          <w:rFonts w:ascii="Times New Roman" w:eastAsiaTheme="minorHAnsi" w:hAnsi="Times New Roman" w:cs="Times New Roman"/>
          <w:b w:val="0"/>
          <w:bCs w:val="0"/>
          <w:smallCaps w:val="0"/>
          <w:sz w:val="22"/>
          <w:szCs w:val="22"/>
        </w:rPr>
        <w:t xml:space="preserve"> to the Grant Scheme Operator for a decision. The </w:t>
      </w:r>
      <w:r w:rsidR="00276EE3">
        <w:rPr>
          <w:rFonts w:ascii="Times New Roman" w:eastAsiaTheme="minorHAnsi" w:hAnsi="Times New Roman" w:cs="Times New Roman"/>
          <w:b w:val="0"/>
          <w:bCs w:val="0"/>
          <w:smallCaps w:val="0"/>
          <w:sz w:val="22"/>
          <w:szCs w:val="22"/>
        </w:rPr>
        <w:t>G</w:t>
      </w:r>
      <w:r w:rsidRPr="00BA66BB">
        <w:rPr>
          <w:rFonts w:ascii="Times New Roman" w:eastAsiaTheme="minorHAnsi" w:hAnsi="Times New Roman" w:cs="Times New Roman"/>
          <w:b w:val="0"/>
          <w:bCs w:val="0"/>
          <w:smallCaps w:val="0"/>
          <w:sz w:val="22"/>
          <w:szCs w:val="22"/>
        </w:rPr>
        <w:t xml:space="preserve">rant </w:t>
      </w:r>
      <w:r w:rsidR="00276EE3">
        <w:rPr>
          <w:rFonts w:ascii="Times New Roman" w:eastAsiaTheme="minorHAnsi" w:hAnsi="Times New Roman" w:cs="Times New Roman"/>
          <w:b w:val="0"/>
          <w:bCs w:val="0"/>
          <w:smallCaps w:val="0"/>
          <w:sz w:val="22"/>
          <w:szCs w:val="22"/>
        </w:rPr>
        <w:t>S</w:t>
      </w:r>
      <w:r w:rsidRPr="00BA66BB">
        <w:rPr>
          <w:rFonts w:ascii="Times New Roman" w:eastAsiaTheme="minorHAnsi" w:hAnsi="Times New Roman" w:cs="Times New Roman"/>
          <w:b w:val="0"/>
          <w:bCs w:val="0"/>
          <w:smallCaps w:val="0"/>
          <w:sz w:val="22"/>
          <w:szCs w:val="22"/>
        </w:rPr>
        <w:t xml:space="preserve">cheme </w:t>
      </w:r>
      <w:r w:rsidR="00276EE3">
        <w:rPr>
          <w:rFonts w:ascii="Times New Roman" w:eastAsiaTheme="minorHAnsi" w:hAnsi="Times New Roman" w:cs="Times New Roman"/>
          <w:b w:val="0"/>
          <w:bCs w:val="0"/>
          <w:smallCaps w:val="0"/>
          <w:sz w:val="22"/>
          <w:szCs w:val="22"/>
        </w:rPr>
        <w:t>O</w:t>
      </w:r>
      <w:r w:rsidRPr="00BA66BB">
        <w:rPr>
          <w:rFonts w:ascii="Times New Roman" w:eastAsiaTheme="minorHAnsi" w:hAnsi="Times New Roman" w:cs="Times New Roman"/>
          <w:b w:val="0"/>
          <w:bCs w:val="0"/>
          <w:smallCaps w:val="0"/>
          <w:sz w:val="22"/>
          <w:szCs w:val="22"/>
        </w:rPr>
        <w:t xml:space="preserve">perator, on the basis of the </w:t>
      </w:r>
      <w:r>
        <w:rPr>
          <w:rFonts w:ascii="Times New Roman" w:eastAsiaTheme="minorHAnsi" w:hAnsi="Times New Roman" w:cs="Times New Roman"/>
          <w:b w:val="0"/>
          <w:bCs w:val="0"/>
          <w:smallCaps w:val="0"/>
          <w:sz w:val="22"/>
          <w:szCs w:val="22"/>
        </w:rPr>
        <w:t>conclusion</w:t>
      </w:r>
      <w:r w:rsidRPr="00BA66BB">
        <w:rPr>
          <w:rFonts w:ascii="Times New Roman" w:eastAsiaTheme="minorHAnsi" w:hAnsi="Times New Roman" w:cs="Times New Roman"/>
          <w:b w:val="0"/>
          <w:bCs w:val="0"/>
          <w:smallCaps w:val="0"/>
          <w:sz w:val="22"/>
          <w:szCs w:val="22"/>
        </w:rPr>
        <w:t xml:space="preserve"> provided by the </w:t>
      </w:r>
      <w:r w:rsidR="002F735C">
        <w:rPr>
          <w:rFonts w:ascii="Times New Roman" w:eastAsiaTheme="minorHAnsi" w:hAnsi="Times New Roman" w:cs="Times New Roman"/>
          <w:b w:val="0"/>
          <w:bCs w:val="0"/>
          <w:smallCaps w:val="0"/>
          <w:sz w:val="22"/>
          <w:szCs w:val="22"/>
        </w:rPr>
        <w:t>Selection</w:t>
      </w:r>
      <w:r w:rsidRPr="00BA66BB">
        <w:rPr>
          <w:rFonts w:ascii="Times New Roman" w:eastAsiaTheme="minorHAnsi" w:hAnsi="Times New Roman" w:cs="Times New Roman"/>
          <w:b w:val="0"/>
          <w:bCs w:val="0"/>
          <w:smallCaps w:val="0"/>
          <w:sz w:val="22"/>
          <w:szCs w:val="22"/>
        </w:rPr>
        <w:t xml:space="preserve"> </w:t>
      </w:r>
      <w:r w:rsidR="002F735C">
        <w:rPr>
          <w:rFonts w:ascii="Times New Roman" w:eastAsiaTheme="minorHAnsi" w:hAnsi="Times New Roman" w:cs="Times New Roman"/>
          <w:b w:val="0"/>
          <w:bCs w:val="0"/>
          <w:smallCaps w:val="0"/>
          <w:sz w:val="22"/>
          <w:szCs w:val="22"/>
        </w:rPr>
        <w:t>Committee</w:t>
      </w:r>
      <w:r w:rsidRPr="00BA66BB">
        <w:rPr>
          <w:rFonts w:ascii="Times New Roman" w:eastAsiaTheme="minorHAnsi" w:hAnsi="Times New Roman" w:cs="Times New Roman"/>
          <w:b w:val="0"/>
          <w:bCs w:val="0"/>
          <w:smallCaps w:val="0"/>
          <w:sz w:val="22"/>
          <w:szCs w:val="22"/>
        </w:rPr>
        <w:t>, makes a decision on the approval, conditional approval or rejection of the project application within four months after the deadline for submission of project applications.</w:t>
      </w:r>
    </w:p>
    <w:p w14:paraId="2DDC0975" w14:textId="6EEDAD30" w:rsidR="002C5417" w:rsidRPr="00E200FB" w:rsidRDefault="00E50EC6" w:rsidP="00EE2198">
      <w:pPr>
        <w:pStyle w:val="Heading1"/>
        <w:ind w:left="709" w:hanging="425"/>
        <w:rPr>
          <w:rFonts w:ascii="Times New Roman" w:hAnsi="Times New Roman" w:cs="Times New Roman"/>
          <w:sz w:val="22"/>
          <w:szCs w:val="22"/>
        </w:rPr>
      </w:pPr>
      <w:r w:rsidRPr="00E200FB">
        <w:rPr>
          <w:rFonts w:ascii="Times New Roman" w:hAnsi="Times New Roman" w:cs="Times New Roman"/>
          <w:sz w:val="22"/>
          <w:szCs w:val="22"/>
        </w:rPr>
        <w:t>Financing</w:t>
      </w:r>
      <w:r w:rsidR="00EE2198" w:rsidRPr="00E200FB">
        <w:rPr>
          <w:rFonts w:ascii="Times New Roman" w:hAnsi="Times New Roman" w:cs="Times New Roman"/>
          <w:sz w:val="22"/>
          <w:szCs w:val="22"/>
        </w:rPr>
        <w:t xml:space="preserve"> and R</w:t>
      </w:r>
      <w:r w:rsidR="00952BC6" w:rsidRPr="00E200FB">
        <w:rPr>
          <w:rFonts w:ascii="Times New Roman" w:hAnsi="Times New Roman" w:cs="Times New Roman"/>
          <w:sz w:val="22"/>
          <w:szCs w:val="22"/>
        </w:rPr>
        <w:t>eporting</w:t>
      </w:r>
    </w:p>
    <w:p w14:paraId="0A367642" w14:textId="77777777" w:rsidR="00656479" w:rsidRPr="00A806CF" w:rsidRDefault="00656479" w:rsidP="00656479">
      <w:pPr>
        <w:pStyle w:val="xmsonormal"/>
        <w:jc w:val="both"/>
        <w:rPr>
          <w:rFonts w:ascii="Times New Roman" w:hAnsi="Times New Roman"/>
          <w:lang w:val="en-GB" w:eastAsia="en-US"/>
        </w:rPr>
      </w:pPr>
      <w:r w:rsidRPr="00A806CF">
        <w:rPr>
          <w:rFonts w:ascii="Times New Roman" w:hAnsi="Times New Roman"/>
          <w:lang w:val="en-GB" w:eastAsia="en-US"/>
        </w:rPr>
        <w:t xml:space="preserve">The project promoter may receive an advance payment for the implementation of the project of up to 40% of the Programme </w:t>
      </w:r>
      <w:r>
        <w:rPr>
          <w:rFonts w:ascii="Times New Roman" w:hAnsi="Times New Roman"/>
          <w:lang w:val="en-GB" w:eastAsia="en-US"/>
        </w:rPr>
        <w:t>co-financing</w:t>
      </w:r>
      <w:r w:rsidRPr="00A806CF">
        <w:rPr>
          <w:rFonts w:ascii="Times New Roman" w:hAnsi="Times New Roman"/>
          <w:lang w:val="en-GB" w:eastAsia="en-US"/>
        </w:rPr>
        <w:t xml:space="preserve"> approved for the implementation of the project. The amount of the advance payment is specified in the project </w:t>
      </w:r>
      <w:r>
        <w:rPr>
          <w:rFonts w:ascii="Times New Roman" w:hAnsi="Times New Roman"/>
          <w:lang w:val="en-GB" w:eastAsia="en-US"/>
        </w:rPr>
        <w:t>contract</w:t>
      </w:r>
      <w:r w:rsidRPr="00A806CF">
        <w:rPr>
          <w:rFonts w:ascii="Times New Roman" w:hAnsi="Times New Roman"/>
          <w:lang w:val="en-GB" w:eastAsia="en-US"/>
        </w:rPr>
        <w:t>.</w:t>
      </w:r>
    </w:p>
    <w:p w14:paraId="463D25FA" w14:textId="2BA723B3" w:rsidR="00E37002" w:rsidRDefault="00E37002" w:rsidP="00E37002">
      <w:pPr>
        <w:jc w:val="both"/>
        <w:rPr>
          <w:rFonts w:ascii="Times New Roman" w:eastAsia="Calibri" w:hAnsi="Times New Roman" w:cs="Times New Roman"/>
          <w:lang w:val="en-GB"/>
        </w:rPr>
      </w:pPr>
    </w:p>
    <w:tbl>
      <w:tblPr>
        <w:tblW w:w="423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87"/>
        <w:gridCol w:w="1404"/>
        <w:gridCol w:w="2892"/>
      </w:tblGrid>
      <w:tr w:rsidR="003C1510" w:rsidRPr="001A2DA7" w14:paraId="0DEC81DB" w14:textId="77777777" w:rsidTr="00132955">
        <w:trPr>
          <w:trHeight w:val="748"/>
          <w:tblCellSpacing w:w="0" w:type="dxa"/>
          <w:jc w:val="center"/>
        </w:trPr>
        <w:tc>
          <w:tcPr>
            <w:tcW w:w="2204" w:type="pct"/>
            <w:shd w:val="clear" w:color="auto" w:fill="E7E6E6"/>
            <w:vAlign w:val="center"/>
            <w:hideMark/>
          </w:tcPr>
          <w:p w14:paraId="08866289" w14:textId="71F6146D" w:rsidR="003C1510" w:rsidRPr="001A2DA7" w:rsidRDefault="003C1510" w:rsidP="00132955">
            <w:pPr>
              <w:spacing w:before="100" w:beforeAutospacing="1" w:after="100" w:afterAutospacing="1" w:line="240" w:lineRule="auto"/>
              <w:jc w:val="center"/>
              <w:rPr>
                <w:rFonts w:ascii="Times New Roman" w:eastAsia="Calibri" w:hAnsi="Times New Roman" w:cs="Times New Roman"/>
                <w:lang w:val="lv-LV"/>
              </w:rPr>
            </w:pPr>
            <w:r w:rsidRPr="00E200FB">
              <w:rPr>
                <w:rFonts w:ascii="Times New Roman" w:eastAsia="Calibri" w:hAnsi="Times New Roman" w:cs="Times New Roman"/>
                <w:lang w:val="en-GB"/>
              </w:rPr>
              <w:t>Project length</w:t>
            </w:r>
          </w:p>
        </w:tc>
        <w:tc>
          <w:tcPr>
            <w:tcW w:w="914" w:type="pct"/>
            <w:shd w:val="clear" w:color="auto" w:fill="E7E6E6"/>
            <w:vAlign w:val="center"/>
            <w:hideMark/>
          </w:tcPr>
          <w:p w14:paraId="267ECEBA" w14:textId="1CE2D967" w:rsidR="003C1510" w:rsidRPr="001A2DA7" w:rsidRDefault="003C1510" w:rsidP="00132955">
            <w:pPr>
              <w:spacing w:before="100" w:beforeAutospacing="1" w:after="100" w:afterAutospacing="1" w:line="240" w:lineRule="auto"/>
              <w:jc w:val="center"/>
              <w:rPr>
                <w:rFonts w:ascii="Times New Roman" w:eastAsia="Calibri" w:hAnsi="Times New Roman" w:cs="Times New Roman"/>
                <w:lang w:val="lv-LV"/>
              </w:rPr>
            </w:pPr>
            <w:r w:rsidRPr="00E200FB">
              <w:rPr>
                <w:rFonts w:ascii="Times New Roman" w:eastAsia="Calibri" w:hAnsi="Times New Roman" w:cs="Times New Roman"/>
                <w:lang w:val="en-GB"/>
              </w:rPr>
              <w:t>Advance payment</w:t>
            </w:r>
          </w:p>
        </w:tc>
        <w:tc>
          <w:tcPr>
            <w:tcW w:w="1882" w:type="pct"/>
            <w:shd w:val="clear" w:color="auto" w:fill="E7E6E6"/>
            <w:vAlign w:val="center"/>
            <w:hideMark/>
          </w:tcPr>
          <w:p w14:paraId="69CD8ECF" w14:textId="52DE32FB" w:rsidR="003C1510" w:rsidRPr="001A2DA7" w:rsidRDefault="003C1510" w:rsidP="00132955">
            <w:pPr>
              <w:spacing w:before="100" w:beforeAutospacing="1" w:after="100" w:afterAutospacing="1" w:line="240" w:lineRule="auto"/>
              <w:jc w:val="center"/>
              <w:rPr>
                <w:rFonts w:ascii="Times New Roman" w:eastAsia="Calibri" w:hAnsi="Times New Roman" w:cs="Times New Roman"/>
                <w:lang w:val="lv-LV"/>
              </w:rPr>
            </w:pPr>
            <w:r w:rsidRPr="00E200FB">
              <w:rPr>
                <w:rFonts w:ascii="Times New Roman" w:eastAsia="Calibri" w:hAnsi="Times New Roman" w:cs="Times New Roman"/>
                <w:lang w:val="en-GB"/>
              </w:rPr>
              <w:t>Final balance payment</w:t>
            </w:r>
          </w:p>
        </w:tc>
      </w:tr>
      <w:tr w:rsidR="003C1510" w:rsidRPr="001A2DA7" w14:paraId="2526BDF6" w14:textId="77777777" w:rsidTr="00132955">
        <w:trPr>
          <w:trHeight w:val="431"/>
          <w:tblCellSpacing w:w="0" w:type="dxa"/>
          <w:jc w:val="center"/>
        </w:trPr>
        <w:tc>
          <w:tcPr>
            <w:tcW w:w="2204" w:type="pct"/>
            <w:hideMark/>
          </w:tcPr>
          <w:p w14:paraId="453E5C31" w14:textId="2FBEFD46" w:rsidR="003C1510" w:rsidRPr="008D4F9D" w:rsidRDefault="003C1510" w:rsidP="00132955">
            <w:pPr>
              <w:spacing w:before="100" w:beforeAutospacing="1" w:after="100" w:afterAutospacing="1" w:line="240" w:lineRule="auto"/>
              <w:jc w:val="center"/>
              <w:rPr>
                <w:rFonts w:ascii="Times New Roman" w:eastAsia="Calibri" w:hAnsi="Times New Roman" w:cs="Times New Roman"/>
                <w:lang w:val="en-US"/>
              </w:rPr>
            </w:pPr>
            <w:r w:rsidRPr="008D4F9D">
              <w:rPr>
                <w:rFonts w:ascii="Times New Roman" w:eastAsia="Calibri" w:hAnsi="Times New Roman" w:cs="Times New Roman"/>
                <w:lang w:val="en-US"/>
              </w:rPr>
              <w:t>Projects up to12 Months</w:t>
            </w:r>
          </w:p>
        </w:tc>
        <w:tc>
          <w:tcPr>
            <w:tcW w:w="914" w:type="pct"/>
            <w:hideMark/>
          </w:tcPr>
          <w:p w14:paraId="04638F08" w14:textId="1CBEA930" w:rsidR="003C1510" w:rsidRPr="008D4F9D" w:rsidRDefault="003C1510" w:rsidP="00132955">
            <w:pPr>
              <w:spacing w:before="100" w:beforeAutospacing="1" w:after="100" w:afterAutospacing="1" w:line="240" w:lineRule="auto"/>
              <w:jc w:val="center"/>
              <w:rPr>
                <w:rFonts w:ascii="Times New Roman" w:eastAsia="Calibri" w:hAnsi="Times New Roman" w:cs="Times New Roman"/>
                <w:lang w:val="en-US"/>
              </w:rPr>
            </w:pPr>
            <w:r w:rsidRPr="008D4F9D">
              <w:rPr>
                <w:rFonts w:ascii="Times New Roman" w:eastAsia="Calibri" w:hAnsi="Times New Roman" w:cs="Times New Roman"/>
                <w:lang w:val="en-US"/>
              </w:rPr>
              <w:t>Up to 40 %</w:t>
            </w:r>
          </w:p>
        </w:tc>
        <w:tc>
          <w:tcPr>
            <w:tcW w:w="1882" w:type="pct"/>
            <w:hideMark/>
          </w:tcPr>
          <w:p w14:paraId="7A72E777" w14:textId="53A98631" w:rsidR="003C1510" w:rsidRPr="008D4F9D" w:rsidRDefault="003C1510" w:rsidP="00132955">
            <w:pPr>
              <w:spacing w:before="100" w:beforeAutospacing="1" w:after="100" w:afterAutospacing="1" w:line="240" w:lineRule="auto"/>
              <w:jc w:val="center"/>
              <w:rPr>
                <w:rFonts w:ascii="Times New Roman" w:eastAsia="Calibri" w:hAnsi="Times New Roman" w:cs="Times New Roman"/>
                <w:lang w:val="en-US"/>
              </w:rPr>
            </w:pPr>
            <w:r w:rsidRPr="008D4F9D">
              <w:rPr>
                <w:rFonts w:ascii="Times New Roman" w:eastAsia="Calibri" w:hAnsi="Times New Roman" w:cs="Times New Roman"/>
                <w:lang w:val="en-US"/>
              </w:rPr>
              <w:t>Remaining eligible amount</w:t>
            </w:r>
          </w:p>
        </w:tc>
      </w:tr>
      <w:tr w:rsidR="003C1510" w:rsidRPr="001A2DA7" w14:paraId="65A0EF8C" w14:textId="77777777" w:rsidTr="00132955">
        <w:trPr>
          <w:trHeight w:val="431"/>
          <w:tblCellSpacing w:w="0" w:type="dxa"/>
          <w:jc w:val="center"/>
        </w:trPr>
        <w:tc>
          <w:tcPr>
            <w:tcW w:w="2204" w:type="pct"/>
            <w:hideMark/>
          </w:tcPr>
          <w:p w14:paraId="5A52586A" w14:textId="7D958FA8" w:rsidR="003C1510" w:rsidRPr="008D4F9D" w:rsidRDefault="003C1510" w:rsidP="00132955">
            <w:pPr>
              <w:spacing w:before="100" w:beforeAutospacing="1" w:after="100" w:afterAutospacing="1" w:line="240" w:lineRule="auto"/>
              <w:jc w:val="center"/>
              <w:rPr>
                <w:rFonts w:ascii="Times New Roman" w:eastAsia="Calibri" w:hAnsi="Times New Roman" w:cs="Times New Roman"/>
                <w:lang w:val="en-US"/>
              </w:rPr>
            </w:pPr>
            <w:r w:rsidRPr="008D4F9D">
              <w:rPr>
                <w:rFonts w:ascii="Times New Roman" w:eastAsia="Calibri" w:hAnsi="Times New Roman" w:cs="Times New Roman"/>
                <w:lang w:val="en-US"/>
              </w:rPr>
              <w:t>Projects up to 24 Months</w:t>
            </w:r>
          </w:p>
        </w:tc>
        <w:tc>
          <w:tcPr>
            <w:tcW w:w="914" w:type="pct"/>
            <w:hideMark/>
          </w:tcPr>
          <w:p w14:paraId="2416B061" w14:textId="283244FC" w:rsidR="003C1510" w:rsidRPr="008D4F9D" w:rsidRDefault="003C1510" w:rsidP="00132955">
            <w:pPr>
              <w:spacing w:before="100" w:beforeAutospacing="1" w:after="100" w:afterAutospacing="1" w:line="240" w:lineRule="auto"/>
              <w:jc w:val="center"/>
              <w:rPr>
                <w:rFonts w:ascii="Times New Roman" w:eastAsia="Calibri" w:hAnsi="Times New Roman" w:cs="Times New Roman"/>
                <w:lang w:val="en-US"/>
              </w:rPr>
            </w:pPr>
            <w:r w:rsidRPr="008D4F9D">
              <w:rPr>
                <w:rFonts w:ascii="Times New Roman" w:eastAsia="Calibri" w:hAnsi="Times New Roman" w:cs="Times New Roman"/>
                <w:lang w:val="en-US"/>
              </w:rPr>
              <w:t>Up to 40 %</w:t>
            </w:r>
          </w:p>
        </w:tc>
        <w:tc>
          <w:tcPr>
            <w:tcW w:w="1882" w:type="pct"/>
            <w:hideMark/>
          </w:tcPr>
          <w:p w14:paraId="157932DC" w14:textId="43AC7E09" w:rsidR="003C1510" w:rsidRPr="008D4F9D" w:rsidRDefault="003C1510" w:rsidP="00132955">
            <w:pPr>
              <w:spacing w:before="100" w:beforeAutospacing="1" w:after="100" w:afterAutospacing="1" w:line="240" w:lineRule="auto"/>
              <w:jc w:val="center"/>
              <w:rPr>
                <w:rFonts w:ascii="Times New Roman" w:eastAsia="Calibri" w:hAnsi="Times New Roman" w:cs="Times New Roman"/>
                <w:lang w:val="en-US"/>
              </w:rPr>
            </w:pPr>
            <w:r w:rsidRPr="008D4F9D">
              <w:rPr>
                <w:rFonts w:ascii="Times New Roman" w:eastAsia="Calibri" w:hAnsi="Times New Roman" w:cs="Times New Roman"/>
                <w:lang w:val="en-US"/>
              </w:rPr>
              <w:t>Remaining eligible amount</w:t>
            </w:r>
          </w:p>
        </w:tc>
      </w:tr>
    </w:tbl>
    <w:p w14:paraId="59602702" w14:textId="77777777" w:rsidR="003C1510" w:rsidRDefault="003C1510" w:rsidP="00A15C3D">
      <w:pPr>
        <w:widowControl w:val="0"/>
        <w:tabs>
          <w:tab w:val="left" w:pos="709"/>
          <w:tab w:val="left" w:pos="993"/>
        </w:tabs>
        <w:spacing w:after="0" w:line="240" w:lineRule="auto"/>
        <w:jc w:val="both"/>
        <w:rPr>
          <w:rFonts w:ascii="Times New Roman" w:eastAsia="Times New Roman" w:hAnsi="Times New Roman" w:cs="Times New Roman"/>
          <w:lang w:val="en-GB" w:bidi="en-GB"/>
        </w:rPr>
      </w:pPr>
    </w:p>
    <w:p w14:paraId="753CEE96" w14:textId="58C554B6" w:rsidR="00DF1867" w:rsidRDefault="00DF1867" w:rsidP="00EE2198">
      <w:pPr>
        <w:pStyle w:val="Heading1"/>
        <w:ind w:left="709" w:hanging="425"/>
        <w:rPr>
          <w:rFonts w:ascii="Times New Roman" w:hAnsi="Times New Roman" w:cs="Times New Roman"/>
          <w:sz w:val="22"/>
          <w:szCs w:val="22"/>
        </w:rPr>
      </w:pPr>
      <w:r w:rsidRPr="00E200FB">
        <w:rPr>
          <w:rFonts w:ascii="Times New Roman" w:hAnsi="Times New Roman" w:cs="Times New Roman"/>
          <w:sz w:val="22"/>
          <w:szCs w:val="22"/>
        </w:rPr>
        <w:t xml:space="preserve">Project Application Submission </w:t>
      </w:r>
    </w:p>
    <w:p w14:paraId="794C069B" w14:textId="51B08ED3" w:rsidR="00785477" w:rsidRPr="00785477" w:rsidRDefault="00785477" w:rsidP="008D4F9D">
      <w:pPr>
        <w:spacing w:line="240" w:lineRule="auto"/>
        <w:jc w:val="both"/>
        <w:rPr>
          <w:rFonts w:ascii="Times New Roman" w:hAnsi="Times New Roman" w:cs="Times New Roman"/>
          <w:lang w:val="en-GB"/>
        </w:rPr>
      </w:pPr>
      <w:r w:rsidRPr="00785477">
        <w:rPr>
          <w:rFonts w:ascii="Times New Roman" w:hAnsi="Times New Roman" w:cs="Times New Roman"/>
          <w:lang w:val="en-GB"/>
        </w:rPr>
        <w:t>The project applicant shall prepare the project application in Latvian (except for the sections of the project application form, indicated to be completed in English)</w:t>
      </w:r>
      <w:r w:rsidR="00B10368">
        <w:rPr>
          <w:rFonts w:ascii="Times New Roman" w:hAnsi="Times New Roman" w:cs="Times New Roman"/>
          <w:lang w:val="en-GB"/>
        </w:rPr>
        <w:t xml:space="preserve">, </w:t>
      </w:r>
      <w:r w:rsidRPr="00785477">
        <w:rPr>
          <w:rFonts w:ascii="Times New Roman" w:hAnsi="Times New Roman" w:cs="Times New Roman"/>
          <w:lang w:val="en-GB"/>
        </w:rPr>
        <w:t xml:space="preserve">all </w:t>
      </w:r>
      <w:r w:rsidR="00B10368">
        <w:rPr>
          <w:rFonts w:ascii="Times New Roman" w:hAnsi="Times New Roman" w:cs="Times New Roman"/>
          <w:lang w:val="en-GB"/>
        </w:rPr>
        <w:t xml:space="preserve">the </w:t>
      </w:r>
      <w:r w:rsidR="00B10368" w:rsidRPr="00B10368">
        <w:rPr>
          <w:rFonts w:ascii="Times New Roman" w:hAnsi="Times New Roman" w:cs="Times New Roman"/>
          <w:lang w:val="en-GB"/>
        </w:rPr>
        <w:t>additional documentation</w:t>
      </w:r>
      <w:r w:rsidRPr="00785477">
        <w:rPr>
          <w:rFonts w:ascii="Times New Roman" w:hAnsi="Times New Roman" w:cs="Times New Roman"/>
          <w:lang w:val="en-GB"/>
        </w:rPr>
        <w:t xml:space="preserve"> specified in the </w:t>
      </w:r>
      <w:r>
        <w:rPr>
          <w:rFonts w:ascii="Times New Roman" w:hAnsi="Times New Roman" w:cs="Times New Roman"/>
          <w:lang w:val="en-GB"/>
        </w:rPr>
        <w:t xml:space="preserve">Rules </w:t>
      </w:r>
      <w:r w:rsidRPr="00785477">
        <w:rPr>
          <w:rFonts w:ascii="Times New Roman" w:hAnsi="Times New Roman" w:cs="Times New Roman"/>
          <w:lang w:val="en-GB"/>
        </w:rPr>
        <w:t>(in Latvian or accompanied by a translation in</w:t>
      </w:r>
      <w:r>
        <w:rPr>
          <w:rFonts w:ascii="Times New Roman" w:hAnsi="Times New Roman" w:cs="Times New Roman"/>
          <w:lang w:val="en-GB"/>
        </w:rPr>
        <w:t>to</w:t>
      </w:r>
      <w:r w:rsidRPr="00785477">
        <w:rPr>
          <w:rFonts w:ascii="Times New Roman" w:hAnsi="Times New Roman" w:cs="Times New Roman"/>
          <w:lang w:val="en-GB"/>
        </w:rPr>
        <w:t xml:space="preserve"> Latvian</w:t>
      </w:r>
      <w:r>
        <w:rPr>
          <w:rFonts w:ascii="Times New Roman" w:hAnsi="Times New Roman" w:cs="Times New Roman"/>
          <w:lang w:val="en-GB"/>
        </w:rPr>
        <w:t xml:space="preserve"> </w:t>
      </w:r>
      <w:r w:rsidRPr="00785477">
        <w:rPr>
          <w:rFonts w:ascii="Times New Roman" w:hAnsi="Times New Roman" w:cs="Times New Roman"/>
          <w:lang w:val="en-GB"/>
        </w:rPr>
        <w:t xml:space="preserve">in accordance with legal requirements) </w:t>
      </w:r>
      <w:r w:rsidR="00B10368" w:rsidRPr="00785477">
        <w:rPr>
          <w:rFonts w:ascii="Times New Roman" w:hAnsi="Times New Roman" w:cs="Times New Roman"/>
          <w:lang w:val="en-GB"/>
        </w:rPr>
        <w:t xml:space="preserve">and submit </w:t>
      </w:r>
      <w:r w:rsidR="00B10368" w:rsidRPr="00E200FB">
        <w:rPr>
          <w:rFonts w:ascii="Times New Roman" w:hAnsi="Times New Roman" w:cs="Times New Roman"/>
          <w:lang w:val="en-GB" w:bidi="en-GB"/>
        </w:rPr>
        <w:t>only in the form of electronic document</w:t>
      </w:r>
      <w:r w:rsidRPr="00785477">
        <w:rPr>
          <w:rFonts w:ascii="Times New Roman" w:hAnsi="Times New Roman" w:cs="Times New Roman"/>
          <w:lang w:val="en-GB"/>
        </w:rPr>
        <w:t>, sign</w:t>
      </w:r>
      <w:r w:rsidR="00B10368">
        <w:rPr>
          <w:rFonts w:ascii="Times New Roman" w:hAnsi="Times New Roman" w:cs="Times New Roman"/>
          <w:lang w:val="en-GB"/>
        </w:rPr>
        <w:t xml:space="preserve">ed </w:t>
      </w:r>
      <w:r w:rsidRPr="00785477">
        <w:rPr>
          <w:rFonts w:ascii="Times New Roman" w:hAnsi="Times New Roman" w:cs="Times New Roman"/>
          <w:lang w:val="en-GB"/>
        </w:rPr>
        <w:t xml:space="preserve">with a secure electronic signature </w:t>
      </w:r>
      <w:r w:rsidR="00673EEC" w:rsidRPr="00E200FB">
        <w:rPr>
          <w:rFonts w:ascii="Times New Roman" w:hAnsi="Times New Roman" w:cs="Times New Roman"/>
          <w:lang w:val="en-GB" w:bidi="en-GB"/>
        </w:rPr>
        <w:t xml:space="preserve">and certified with a time stamp </w:t>
      </w:r>
      <w:r w:rsidR="00673EEC">
        <w:rPr>
          <w:rFonts w:ascii="Times New Roman" w:hAnsi="Times New Roman" w:cs="Times New Roman"/>
          <w:lang w:val="en-GB" w:bidi="en-GB"/>
        </w:rPr>
        <w:t>(</w:t>
      </w:r>
      <w:r w:rsidR="00673EEC" w:rsidRPr="00E200FB">
        <w:rPr>
          <w:rFonts w:ascii="Times New Roman" w:hAnsi="Times New Roman" w:cs="Times New Roman"/>
          <w:lang w:val="en-GB" w:bidi="en-GB"/>
        </w:rPr>
        <w:t>in accordance with the laws and regulations regarding the execution of electronic documents</w:t>
      </w:r>
      <w:r w:rsidR="00673EEC">
        <w:rPr>
          <w:rFonts w:ascii="Times New Roman" w:hAnsi="Times New Roman" w:cs="Times New Roman"/>
          <w:lang w:val="en-GB" w:bidi="en-GB"/>
        </w:rPr>
        <w:t>)</w:t>
      </w:r>
      <w:r w:rsidR="00673EEC">
        <w:rPr>
          <w:rFonts w:ascii="Times New Roman" w:hAnsi="Times New Roman" w:cs="Times New Roman"/>
          <w:lang w:val="en-GB"/>
        </w:rPr>
        <w:t xml:space="preserve"> </w:t>
      </w:r>
      <w:r w:rsidR="00E52CB3">
        <w:rPr>
          <w:rFonts w:ascii="Times New Roman" w:hAnsi="Times New Roman" w:cs="Times New Roman"/>
          <w:lang w:val="en-GB"/>
        </w:rPr>
        <w:t xml:space="preserve">to </w:t>
      </w:r>
      <w:r w:rsidR="00E52CB3">
        <w:rPr>
          <w:rFonts w:ascii="Times New Roman" w:eastAsia="SimSun" w:hAnsi="Times New Roman" w:cs="Times New Roman"/>
          <w:kern w:val="2"/>
          <w:lang w:val="en-GB" w:bidi="en-GB"/>
        </w:rPr>
        <w:t xml:space="preserve">the </w:t>
      </w:r>
      <w:r w:rsidR="00087023">
        <w:rPr>
          <w:rFonts w:ascii="Times New Roman" w:hAnsi="Times New Roman" w:cs="Times New Roman"/>
        </w:rPr>
        <w:t>G</w:t>
      </w:r>
      <w:r w:rsidR="00E52CB3" w:rsidRPr="009E050A">
        <w:rPr>
          <w:rFonts w:ascii="Times New Roman" w:hAnsi="Times New Roman" w:cs="Times New Roman"/>
        </w:rPr>
        <w:t xml:space="preserve">rant </w:t>
      </w:r>
      <w:r w:rsidR="00087023">
        <w:rPr>
          <w:rFonts w:ascii="Times New Roman" w:hAnsi="Times New Roman" w:cs="Times New Roman"/>
        </w:rPr>
        <w:t>S</w:t>
      </w:r>
      <w:r w:rsidR="00E52CB3" w:rsidRPr="009E050A">
        <w:rPr>
          <w:rFonts w:ascii="Times New Roman" w:hAnsi="Times New Roman" w:cs="Times New Roman"/>
        </w:rPr>
        <w:t xml:space="preserve">cheme </w:t>
      </w:r>
      <w:r w:rsidR="00087023">
        <w:rPr>
          <w:rFonts w:ascii="Times New Roman" w:hAnsi="Times New Roman" w:cs="Times New Roman"/>
        </w:rPr>
        <w:t>O</w:t>
      </w:r>
      <w:r w:rsidR="00E52CB3" w:rsidRPr="009E050A">
        <w:rPr>
          <w:rFonts w:ascii="Times New Roman" w:hAnsi="Times New Roman" w:cs="Times New Roman"/>
        </w:rPr>
        <w:t>perator</w:t>
      </w:r>
      <w:r w:rsidR="00E52CB3">
        <w:rPr>
          <w:rFonts w:ascii="Times New Roman" w:hAnsi="Times New Roman" w:cs="Times New Roman"/>
          <w:lang w:val="en-GB"/>
        </w:rPr>
        <w:t xml:space="preserve">, </w:t>
      </w:r>
      <w:r w:rsidRPr="00785477">
        <w:rPr>
          <w:rFonts w:ascii="Times New Roman" w:hAnsi="Times New Roman" w:cs="Times New Roman"/>
          <w:lang w:val="en-GB"/>
        </w:rPr>
        <w:t xml:space="preserve">sending it to the </w:t>
      </w:r>
      <w:r w:rsidRPr="00E52CB3">
        <w:rPr>
          <w:rFonts w:ascii="Times New Roman" w:hAnsi="Times New Roman" w:cs="Times New Roman"/>
          <w:b/>
          <w:bCs/>
          <w:lang w:val="en-GB"/>
        </w:rPr>
        <w:t>e-mail address: eeagrants@lpr.gov.lv.</w:t>
      </w:r>
      <w:r w:rsidRPr="00785477">
        <w:rPr>
          <w:rFonts w:ascii="Times New Roman" w:hAnsi="Times New Roman" w:cs="Times New Roman"/>
          <w:lang w:val="en-GB"/>
        </w:rPr>
        <w:t xml:space="preserve"> </w:t>
      </w:r>
      <w:r w:rsidR="00E52CB3" w:rsidRPr="00E200FB">
        <w:rPr>
          <w:rFonts w:ascii="Times New Roman" w:hAnsi="Times New Roman" w:cs="Times New Roman"/>
          <w:lang w:val="en-GB" w:bidi="en-GB"/>
        </w:rPr>
        <w:t xml:space="preserve">The “Subject” section of the e-mail must contain the indication </w:t>
      </w:r>
      <w:r w:rsidR="00DF53DD">
        <w:rPr>
          <w:rFonts w:ascii="Times New Roman" w:hAnsi="Times New Roman" w:cs="Times New Roman"/>
          <w:lang w:val="en-GB"/>
        </w:rPr>
        <w:t>“</w:t>
      </w:r>
      <w:r w:rsidRPr="00785477">
        <w:rPr>
          <w:rFonts w:ascii="Times New Roman" w:hAnsi="Times New Roman" w:cs="Times New Roman"/>
          <w:lang w:val="en-GB"/>
        </w:rPr>
        <w:t xml:space="preserve">GS open </w:t>
      </w:r>
      <w:r w:rsidR="00E52CB3">
        <w:rPr>
          <w:rFonts w:ascii="Times New Roman" w:hAnsi="Times New Roman" w:cs="Times New Roman"/>
          <w:lang w:val="en-GB"/>
        </w:rPr>
        <w:t>call</w:t>
      </w:r>
      <w:r w:rsidRPr="00785477">
        <w:rPr>
          <w:rFonts w:ascii="Times New Roman" w:hAnsi="Times New Roman" w:cs="Times New Roman"/>
          <w:lang w:val="en-GB"/>
        </w:rPr>
        <w:t xml:space="preserve">. </w:t>
      </w:r>
      <w:r w:rsidR="00E52CB3" w:rsidRPr="00E200FB">
        <w:rPr>
          <w:rFonts w:ascii="Times New Roman" w:hAnsi="Times New Roman" w:cs="Times New Roman"/>
          <w:lang w:val="en-GB" w:bidi="en-GB"/>
        </w:rPr>
        <w:t>Do not open before the start of evaluation</w:t>
      </w:r>
      <w:r w:rsidRPr="00785477">
        <w:rPr>
          <w:rFonts w:ascii="Times New Roman" w:hAnsi="Times New Roman" w:cs="Times New Roman"/>
          <w:lang w:val="en-GB"/>
        </w:rPr>
        <w:t>”.</w:t>
      </w:r>
    </w:p>
    <w:p w14:paraId="74A660A4" w14:textId="0CC69C1F" w:rsidR="00785477" w:rsidRPr="00E52CB3" w:rsidRDefault="00785477" w:rsidP="008D4F9D">
      <w:pPr>
        <w:spacing w:line="240" w:lineRule="auto"/>
        <w:jc w:val="both"/>
        <w:rPr>
          <w:rFonts w:ascii="Times New Roman" w:hAnsi="Times New Roman" w:cs="Times New Roman"/>
          <w:lang w:val="en-GB"/>
        </w:rPr>
      </w:pPr>
      <w:r w:rsidRPr="00E52CB3">
        <w:rPr>
          <w:rFonts w:ascii="Times New Roman" w:hAnsi="Times New Roman" w:cs="Times New Roman"/>
          <w:lang w:val="en-GB"/>
        </w:rPr>
        <w:t xml:space="preserve">The project application consists of the project application form (Annex 1 to the </w:t>
      </w:r>
      <w:r w:rsidR="00E52CB3">
        <w:rPr>
          <w:rFonts w:ascii="Times New Roman" w:hAnsi="Times New Roman" w:cs="Times New Roman"/>
          <w:lang w:val="en-GB"/>
        </w:rPr>
        <w:t>Rules</w:t>
      </w:r>
      <w:r w:rsidRPr="00E52CB3">
        <w:rPr>
          <w:rFonts w:ascii="Times New Roman" w:hAnsi="Times New Roman" w:cs="Times New Roman"/>
          <w:lang w:val="en-GB"/>
        </w:rPr>
        <w:t>), its annexes and additional documentation to be submitted.</w:t>
      </w:r>
    </w:p>
    <w:p w14:paraId="2DD67462" w14:textId="77777777" w:rsidR="00785477" w:rsidRPr="00E52CB3" w:rsidRDefault="00785477" w:rsidP="008D4F9D">
      <w:pPr>
        <w:spacing w:line="240" w:lineRule="auto"/>
        <w:jc w:val="both"/>
        <w:rPr>
          <w:rFonts w:ascii="Times New Roman" w:hAnsi="Times New Roman" w:cs="Times New Roman"/>
          <w:lang w:val="en-GB"/>
        </w:rPr>
      </w:pPr>
      <w:r w:rsidRPr="00E52CB3">
        <w:rPr>
          <w:rFonts w:ascii="Times New Roman" w:hAnsi="Times New Roman" w:cs="Times New Roman"/>
          <w:lang w:val="en-GB"/>
        </w:rPr>
        <w:t>Each project applicant may submit only one project application</w:t>
      </w:r>
    </w:p>
    <w:p w14:paraId="254FB3EB" w14:textId="01EEE55F" w:rsidR="003C1510" w:rsidRPr="00E52CB3" w:rsidRDefault="00785477" w:rsidP="008D4F9D">
      <w:pPr>
        <w:spacing w:line="240" w:lineRule="auto"/>
        <w:jc w:val="both"/>
        <w:rPr>
          <w:rFonts w:ascii="Times New Roman" w:hAnsi="Times New Roman" w:cs="Times New Roman"/>
          <w:lang w:val="en-GB"/>
        </w:rPr>
      </w:pPr>
      <w:r w:rsidRPr="00E52CB3">
        <w:rPr>
          <w:rFonts w:ascii="Times New Roman" w:hAnsi="Times New Roman" w:cs="Times New Roman"/>
          <w:lang w:val="en-GB"/>
        </w:rPr>
        <w:t xml:space="preserve">The project application </w:t>
      </w:r>
      <w:r w:rsidR="00E52CB3">
        <w:rPr>
          <w:rFonts w:ascii="Times New Roman" w:hAnsi="Times New Roman" w:cs="Times New Roman"/>
          <w:lang w:val="en-GB"/>
        </w:rPr>
        <w:t>may be</w:t>
      </w:r>
      <w:r w:rsidRPr="00E52CB3">
        <w:rPr>
          <w:rFonts w:ascii="Times New Roman" w:hAnsi="Times New Roman" w:cs="Times New Roman"/>
          <w:lang w:val="en-GB"/>
        </w:rPr>
        <w:t xml:space="preserve"> submitted by </w:t>
      </w:r>
      <w:r w:rsidR="00B4660B">
        <w:rPr>
          <w:rFonts w:ascii="Times New Roman" w:hAnsi="Times New Roman" w:cs="Times New Roman"/>
          <w:lang w:val="en-GB"/>
        </w:rPr>
        <w:t>21</w:t>
      </w:r>
      <w:r w:rsidR="00E52CB3">
        <w:rPr>
          <w:rFonts w:ascii="Times New Roman" w:hAnsi="Times New Roman" w:cs="Times New Roman"/>
          <w:lang w:val="en-GB"/>
        </w:rPr>
        <w:t xml:space="preserve"> </w:t>
      </w:r>
      <w:r w:rsidR="004B6565">
        <w:rPr>
          <w:rFonts w:ascii="Times New Roman" w:hAnsi="Times New Roman" w:cs="Times New Roman"/>
          <w:lang w:val="en-GB"/>
        </w:rPr>
        <w:t>September</w:t>
      </w:r>
      <w:r w:rsidR="00E52CB3">
        <w:rPr>
          <w:rFonts w:ascii="Times New Roman" w:hAnsi="Times New Roman" w:cs="Times New Roman"/>
          <w:lang w:val="en-GB"/>
        </w:rPr>
        <w:t xml:space="preserve"> 2021, </w:t>
      </w:r>
      <w:r w:rsidRPr="00E52CB3">
        <w:rPr>
          <w:rFonts w:ascii="Times New Roman" w:hAnsi="Times New Roman" w:cs="Times New Roman"/>
          <w:lang w:val="en-GB"/>
        </w:rPr>
        <w:t>23.59</w:t>
      </w:r>
      <w:r w:rsidR="00E52CB3">
        <w:rPr>
          <w:rFonts w:ascii="Times New Roman" w:hAnsi="Times New Roman" w:cs="Times New Roman"/>
          <w:lang w:val="en-GB"/>
        </w:rPr>
        <w:t xml:space="preserve"> </w:t>
      </w:r>
      <w:r w:rsidR="00673EEC">
        <w:rPr>
          <w:rFonts w:ascii="Times New Roman" w:hAnsi="Times New Roman" w:cs="Times New Roman"/>
          <w:lang w:val="en-GB"/>
        </w:rPr>
        <w:t>EET</w:t>
      </w:r>
      <w:r w:rsidRPr="00E52CB3">
        <w:rPr>
          <w:rFonts w:ascii="Times New Roman" w:hAnsi="Times New Roman" w:cs="Times New Roman"/>
          <w:lang w:val="en-GB"/>
        </w:rPr>
        <w:t>. The time</w:t>
      </w:r>
      <w:r w:rsidR="00673EEC">
        <w:rPr>
          <w:rFonts w:ascii="Times New Roman" w:hAnsi="Times New Roman" w:cs="Times New Roman"/>
          <w:lang w:val="en-GB"/>
        </w:rPr>
        <w:t xml:space="preserve">, </w:t>
      </w:r>
      <w:r w:rsidRPr="00E52CB3">
        <w:rPr>
          <w:rFonts w:ascii="Times New Roman" w:hAnsi="Times New Roman" w:cs="Times New Roman"/>
          <w:lang w:val="en-GB"/>
        </w:rPr>
        <w:t xml:space="preserve">when the project application is received at the e-mail address </w:t>
      </w:r>
      <w:hyperlink r:id="rId21" w:history="1">
        <w:r w:rsidR="00673EEC" w:rsidRPr="00982570">
          <w:rPr>
            <w:rStyle w:val="Hyperlink"/>
            <w:rFonts w:ascii="Times New Roman" w:hAnsi="Times New Roman" w:cs="Times New Roman"/>
            <w:lang w:val="en-GB"/>
          </w:rPr>
          <w:t>eeagrants@lpr.gov.lv</w:t>
        </w:r>
      </w:hyperlink>
      <w:r w:rsidR="00673EEC">
        <w:rPr>
          <w:rFonts w:ascii="Times New Roman" w:hAnsi="Times New Roman" w:cs="Times New Roman"/>
          <w:lang w:val="en-GB"/>
        </w:rPr>
        <w:t xml:space="preserve">, </w:t>
      </w:r>
      <w:r w:rsidRPr="00E52CB3">
        <w:rPr>
          <w:rFonts w:ascii="Times New Roman" w:hAnsi="Times New Roman" w:cs="Times New Roman"/>
          <w:lang w:val="en-GB"/>
        </w:rPr>
        <w:t>is considered the moment of project submission.</w:t>
      </w:r>
    </w:p>
    <w:p w14:paraId="447DF2A5" w14:textId="6623E69F" w:rsidR="004C7479" w:rsidRPr="00E200FB" w:rsidRDefault="00EE2198" w:rsidP="00EE2198">
      <w:pPr>
        <w:pStyle w:val="Heading1"/>
        <w:ind w:left="709" w:hanging="425"/>
        <w:rPr>
          <w:rFonts w:ascii="Times New Roman" w:hAnsi="Times New Roman" w:cs="Times New Roman"/>
          <w:sz w:val="22"/>
          <w:szCs w:val="22"/>
        </w:rPr>
      </w:pPr>
      <w:r w:rsidRPr="00E200FB">
        <w:rPr>
          <w:rFonts w:ascii="Times New Roman" w:hAnsi="Times New Roman" w:cs="Times New Roman"/>
          <w:sz w:val="22"/>
          <w:szCs w:val="22"/>
        </w:rPr>
        <w:t>Further I</w:t>
      </w:r>
      <w:r w:rsidR="004C7479" w:rsidRPr="00E200FB">
        <w:rPr>
          <w:rFonts w:ascii="Times New Roman" w:hAnsi="Times New Roman" w:cs="Times New Roman"/>
          <w:sz w:val="22"/>
          <w:szCs w:val="22"/>
        </w:rPr>
        <w:t>nformation</w:t>
      </w:r>
    </w:p>
    <w:p w14:paraId="36DB034A" w14:textId="116C833E" w:rsidR="00673EEC" w:rsidRPr="00673EEC" w:rsidRDefault="00673EEC" w:rsidP="00673EEC">
      <w:pPr>
        <w:jc w:val="both"/>
        <w:rPr>
          <w:rFonts w:ascii="Times New Roman" w:hAnsi="Times New Roman" w:cs="Times New Roman"/>
          <w:lang w:val="en-GB"/>
        </w:rPr>
      </w:pPr>
      <w:r w:rsidRPr="00E200FB">
        <w:rPr>
          <w:rFonts w:ascii="Times New Roman" w:hAnsi="Times New Roman" w:cs="Times New Roman"/>
          <w:lang w:val="en-GB"/>
        </w:rPr>
        <w:t xml:space="preserve">The </w:t>
      </w:r>
      <w:r w:rsidR="00087023">
        <w:rPr>
          <w:rFonts w:ascii="Times New Roman" w:hAnsi="Times New Roman" w:cs="Times New Roman"/>
          <w:lang w:val="en-GB"/>
        </w:rPr>
        <w:t>G</w:t>
      </w:r>
      <w:r w:rsidRPr="00673EEC">
        <w:rPr>
          <w:rFonts w:ascii="Times New Roman" w:hAnsi="Times New Roman" w:cs="Times New Roman"/>
          <w:lang w:val="en-GB"/>
        </w:rPr>
        <w:t xml:space="preserve">rant </w:t>
      </w:r>
      <w:r w:rsidR="00087023">
        <w:rPr>
          <w:rFonts w:ascii="Times New Roman" w:hAnsi="Times New Roman" w:cs="Times New Roman"/>
          <w:lang w:val="en-GB"/>
        </w:rPr>
        <w:t>S</w:t>
      </w:r>
      <w:r w:rsidRPr="00673EEC">
        <w:rPr>
          <w:rFonts w:ascii="Times New Roman" w:hAnsi="Times New Roman" w:cs="Times New Roman"/>
          <w:lang w:val="en-GB"/>
        </w:rPr>
        <w:t xml:space="preserve">cheme </w:t>
      </w:r>
      <w:r w:rsidR="00087023">
        <w:rPr>
          <w:rFonts w:ascii="Times New Roman" w:hAnsi="Times New Roman" w:cs="Times New Roman"/>
          <w:lang w:val="en-GB"/>
        </w:rPr>
        <w:t>O</w:t>
      </w:r>
      <w:r w:rsidRPr="00673EEC">
        <w:rPr>
          <w:rFonts w:ascii="Times New Roman" w:hAnsi="Times New Roman" w:cs="Times New Roman"/>
          <w:lang w:val="en-GB"/>
        </w:rPr>
        <w:t xml:space="preserve">perator </w:t>
      </w:r>
      <w:r w:rsidRPr="00E200FB">
        <w:rPr>
          <w:rFonts w:ascii="Times New Roman" w:hAnsi="Times New Roman" w:cs="Times New Roman"/>
          <w:lang w:val="en-GB"/>
        </w:rPr>
        <w:t>can be contacted for queries through e-mail:</w:t>
      </w:r>
      <w:r>
        <w:rPr>
          <w:rFonts w:ascii="Times New Roman" w:hAnsi="Times New Roman" w:cs="Times New Roman"/>
          <w:lang w:val="en-GB"/>
        </w:rPr>
        <w:t xml:space="preserve"> </w:t>
      </w:r>
      <w:hyperlink r:id="rId22" w:history="1">
        <w:r w:rsidR="00DF53DD" w:rsidRPr="00191A97">
          <w:rPr>
            <w:rStyle w:val="Hyperlink"/>
            <w:rFonts w:ascii="Times New Roman" w:hAnsi="Times New Roman" w:cs="Times New Roman"/>
            <w:lang w:val="en-GB"/>
          </w:rPr>
          <w:t>eeagrants@lpr.gov.lv</w:t>
        </w:r>
      </w:hyperlink>
      <w:r w:rsidR="00DF53DD">
        <w:rPr>
          <w:rFonts w:ascii="Times New Roman" w:hAnsi="Times New Roman" w:cs="Times New Roman"/>
          <w:lang w:val="en-GB"/>
        </w:rPr>
        <w:t xml:space="preserve"> </w:t>
      </w:r>
      <w:r w:rsidRPr="00673EEC">
        <w:rPr>
          <w:rFonts w:ascii="Times New Roman" w:hAnsi="Times New Roman" w:cs="Times New Roman"/>
          <w:lang w:val="en-GB"/>
        </w:rPr>
        <w:t>no later than 3 working days</w:t>
      </w:r>
      <w:r w:rsidR="00E56BBF">
        <w:rPr>
          <w:rFonts w:ascii="Times New Roman" w:hAnsi="Times New Roman" w:cs="Times New Roman"/>
          <w:lang w:val="en-GB"/>
        </w:rPr>
        <w:t xml:space="preserve"> </w:t>
      </w:r>
      <w:r w:rsidR="00E56BBF" w:rsidRPr="00E200FB">
        <w:rPr>
          <w:rFonts w:ascii="Times New Roman" w:hAnsi="Times New Roman" w:cs="Times New Roman"/>
        </w:rPr>
        <w:t>prior to the project application submission deadline</w:t>
      </w:r>
      <w:r w:rsidR="00E56BBF">
        <w:rPr>
          <w:rFonts w:ascii="Times New Roman" w:hAnsi="Times New Roman" w:cs="Times New Roman"/>
          <w:lang w:val="en-GB"/>
        </w:rPr>
        <w:t xml:space="preserve">, </w:t>
      </w:r>
      <w:r w:rsidRPr="00673EEC">
        <w:rPr>
          <w:rFonts w:ascii="Times New Roman" w:hAnsi="Times New Roman" w:cs="Times New Roman"/>
          <w:lang w:val="en-GB"/>
        </w:rPr>
        <w:t>indicating "About GS open c</w:t>
      </w:r>
      <w:r w:rsidR="00E56BBF">
        <w:rPr>
          <w:rFonts w:ascii="Times New Roman" w:hAnsi="Times New Roman" w:cs="Times New Roman"/>
          <w:lang w:val="en-GB"/>
        </w:rPr>
        <w:t>all</w:t>
      </w:r>
      <w:r w:rsidRPr="00673EEC">
        <w:rPr>
          <w:rFonts w:ascii="Times New Roman" w:hAnsi="Times New Roman" w:cs="Times New Roman"/>
          <w:lang w:val="en-GB"/>
        </w:rPr>
        <w:t xml:space="preserve">" in the e-mail </w:t>
      </w:r>
      <w:r w:rsidR="00E56BBF" w:rsidRPr="00E200FB">
        <w:rPr>
          <w:rFonts w:ascii="Times New Roman" w:hAnsi="Times New Roman" w:cs="Times New Roman"/>
          <w:lang w:val="en-GB" w:bidi="en-GB"/>
        </w:rPr>
        <w:t>“Subject” section</w:t>
      </w:r>
      <w:r w:rsidR="00E56BBF">
        <w:rPr>
          <w:rFonts w:ascii="Times New Roman" w:hAnsi="Times New Roman" w:cs="Times New Roman"/>
          <w:lang w:val="en-GB" w:bidi="en-GB"/>
        </w:rPr>
        <w:t xml:space="preserve">. </w:t>
      </w:r>
      <w:r w:rsidRPr="00673EEC">
        <w:rPr>
          <w:rFonts w:ascii="Times New Roman" w:hAnsi="Times New Roman" w:cs="Times New Roman"/>
          <w:lang w:val="en-GB"/>
        </w:rPr>
        <w:t xml:space="preserve"> </w:t>
      </w:r>
      <w:r w:rsidR="00E56BBF" w:rsidRPr="00E200FB">
        <w:rPr>
          <w:rFonts w:ascii="Times New Roman" w:hAnsi="Times New Roman" w:cs="Times New Roman"/>
          <w:lang w:val="en-GB"/>
        </w:rPr>
        <w:t>Questions received by e-mail will be addressed within</w:t>
      </w:r>
      <w:r w:rsidR="00E56BBF" w:rsidRPr="00673EEC">
        <w:rPr>
          <w:rFonts w:ascii="Times New Roman" w:hAnsi="Times New Roman" w:cs="Times New Roman"/>
          <w:lang w:val="en-GB"/>
        </w:rPr>
        <w:t xml:space="preserve"> </w:t>
      </w:r>
      <w:r w:rsidRPr="00673EEC">
        <w:rPr>
          <w:rFonts w:ascii="Times New Roman" w:hAnsi="Times New Roman" w:cs="Times New Roman"/>
          <w:lang w:val="en-GB"/>
        </w:rPr>
        <w:t>3 working days.</w:t>
      </w:r>
    </w:p>
    <w:p w14:paraId="3E974EA5" w14:textId="324099C6" w:rsidR="00E56BBF" w:rsidRPr="00E200FB" w:rsidRDefault="00E56BBF">
      <w:pPr>
        <w:jc w:val="both"/>
        <w:rPr>
          <w:rFonts w:ascii="Times New Roman" w:hAnsi="Times New Roman" w:cs="Times New Roman"/>
          <w:lang w:val="en-GB"/>
        </w:rPr>
      </w:pPr>
      <w:r w:rsidRPr="00E200FB">
        <w:rPr>
          <w:rFonts w:ascii="Times New Roman" w:hAnsi="Times New Roman" w:cs="Times New Roman"/>
          <w:lang w:val="en-GB"/>
        </w:rPr>
        <w:t>The informati</w:t>
      </w:r>
      <w:r w:rsidR="00761271">
        <w:rPr>
          <w:rFonts w:ascii="Times New Roman" w:hAnsi="Times New Roman" w:cs="Times New Roman"/>
          <w:lang w:val="en-GB"/>
        </w:rPr>
        <w:t>ve</w:t>
      </w:r>
      <w:r w:rsidRPr="00E200FB">
        <w:rPr>
          <w:rFonts w:ascii="Times New Roman" w:hAnsi="Times New Roman" w:cs="Times New Roman"/>
          <w:lang w:val="en-GB"/>
        </w:rPr>
        <w:t xml:space="preserve"> seminar for the </w:t>
      </w:r>
      <w:r w:rsidR="00761271">
        <w:rPr>
          <w:rFonts w:ascii="Times New Roman" w:hAnsi="Times New Roman" w:cs="Times New Roman"/>
          <w:lang w:val="en-GB"/>
        </w:rPr>
        <w:t>Small Grant Scheme</w:t>
      </w:r>
      <w:r w:rsidRPr="00E200FB">
        <w:rPr>
          <w:rFonts w:ascii="Times New Roman" w:hAnsi="Times New Roman" w:cs="Times New Roman"/>
          <w:lang w:val="en-GB"/>
        </w:rPr>
        <w:t xml:space="preserve"> will take place on </w:t>
      </w:r>
      <w:r w:rsidR="00B4660B">
        <w:rPr>
          <w:rFonts w:ascii="Times New Roman" w:hAnsi="Times New Roman" w:cs="Times New Roman"/>
          <w:lang w:val="en-GB"/>
        </w:rPr>
        <w:t>14 July</w:t>
      </w:r>
      <w:r w:rsidRPr="00E200FB">
        <w:rPr>
          <w:rFonts w:ascii="Times New Roman" w:hAnsi="Times New Roman" w:cs="Times New Roman"/>
          <w:lang w:val="en-GB"/>
        </w:rPr>
        <w:t xml:space="preserve"> 2021 at 10:00 EET, </w:t>
      </w:r>
      <w:r w:rsidRPr="00673EEC">
        <w:rPr>
          <w:rFonts w:ascii="Times New Roman" w:hAnsi="Times New Roman" w:cs="Times New Roman"/>
          <w:lang w:val="en-GB"/>
        </w:rPr>
        <w:t>remotely, using the Zoom platform</w:t>
      </w:r>
      <w:r w:rsidRPr="00E200FB">
        <w:rPr>
          <w:rFonts w:ascii="Times New Roman" w:hAnsi="Times New Roman" w:cs="Times New Roman"/>
          <w:lang w:val="en-GB"/>
        </w:rPr>
        <w:t xml:space="preserve">. </w:t>
      </w:r>
      <w:r w:rsidR="00673EEC" w:rsidRPr="00673EEC">
        <w:rPr>
          <w:rFonts w:ascii="Times New Roman" w:hAnsi="Times New Roman" w:cs="Times New Roman"/>
          <w:lang w:val="en-GB"/>
        </w:rPr>
        <w:t xml:space="preserve">Registration is available at the link </w:t>
      </w:r>
      <w:hyperlink r:id="rId23" w:history="1">
        <w:r w:rsidR="00B4660B" w:rsidRPr="00BB0DBF">
          <w:rPr>
            <w:rStyle w:val="Hyperlink"/>
            <w:rFonts w:ascii="Times New Roman" w:hAnsi="Times New Roman" w:cs="Times New Roman"/>
            <w:lang w:val="en-GB"/>
          </w:rPr>
          <w:t>www.lpr.gov.lv</w:t>
        </w:r>
      </w:hyperlink>
      <w:r w:rsidR="00B4660B">
        <w:rPr>
          <w:rFonts w:ascii="Times New Roman" w:hAnsi="Times New Roman" w:cs="Times New Roman"/>
          <w:lang w:val="en-GB"/>
        </w:rPr>
        <w:t xml:space="preserve">. </w:t>
      </w:r>
      <w:r w:rsidR="00673EEC" w:rsidRPr="00673EEC">
        <w:rPr>
          <w:rFonts w:ascii="Times New Roman" w:hAnsi="Times New Roman" w:cs="Times New Roman"/>
          <w:lang w:val="en-GB"/>
        </w:rPr>
        <w:t xml:space="preserve">Registered participants will </w:t>
      </w:r>
      <w:r>
        <w:rPr>
          <w:rFonts w:ascii="Times New Roman" w:hAnsi="Times New Roman" w:cs="Times New Roman"/>
          <w:lang w:val="en-GB"/>
        </w:rPr>
        <w:t>receive</w:t>
      </w:r>
      <w:r w:rsidR="00673EEC" w:rsidRPr="00673EEC">
        <w:rPr>
          <w:rFonts w:ascii="Times New Roman" w:hAnsi="Times New Roman" w:cs="Times New Roman"/>
          <w:lang w:val="en-GB"/>
        </w:rPr>
        <w:t xml:space="preserve"> access information by e-mail before the seminar. </w:t>
      </w:r>
      <w:r w:rsidRPr="00E200FB">
        <w:rPr>
          <w:rFonts w:ascii="Times New Roman" w:hAnsi="Times New Roman" w:cs="Times New Roman"/>
          <w:lang w:val="en-GB"/>
        </w:rPr>
        <w:t xml:space="preserve">The participants must register until </w:t>
      </w:r>
      <w:r w:rsidR="00B4660B">
        <w:rPr>
          <w:rFonts w:ascii="Times New Roman" w:hAnsi="Times New Roman" w:cs="Times New Roman"/>
          <w:lang w:val="en-GB"/>
        </w:rPr>
        <w:t xml:space="preserve">12 July </w:t>
      </w:r>
      <w:r w:rsidR="00673EEC" w:rsidRPr="00673EEC">
        <w:rPr>
          <w:rFonts w:ascii="Times New Roman" w:hAnsi="Times New Roman" w:cs="Times New Roman"/>
          <w:lang w:val="en-GB"/>
        </w:rPr>
        <w:t>2021.</w:t>
      </w:r>
    </w:p>
    <w:sectPr w:rsidR="00E56BBF" w:rsidRPr="00E200FB" w:rsidSect="004B6565">
      <w:type w:val="continuous"/>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B780" w14:textId="77777777" w:rsidR="00713CF4" w:rsidRDefault="00713CF4" w:rsidP="008F5C81">
      <w:pPr>
        <w:spacing w:after="0" w:line="240" w:lineRule="auto"/>
      </w:pPr>
      <w:r>
        <w:separator/>
      </w:r>
    </w:p>
  </w:endnote>
  <w:endnote w:type="continuationSeparator" w:id="0">
    <w:p w14:paraId="5C27D4BC" w14:textId="77777777" w:rsidR="00713CF4" w:rsidRDefault="00713CF4" w:rsidP="008F5C81">
      <w:pPr>
        <w:spacing w:after="0" w:line="240" w:lineRule="auto"/>
      </w:pPr>
      <w:r>
        <w:continuationSeparator/>
      </w:r>
    </w:p>
  </w:endnote>
  <w:endnote w:type="continuationNotice" w:id="1">
    <w:p w14:paraId="7ED1D071" w14:textId="77777777" w:rsidR="00713CF4" w:rsidRDefault="00713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14ED" w14:textId="0F36FD58" w:rsidR="008A6CF0" w:rsidRDefault="008A6CF0" w:rsidP="008F5C81">
    <w:pPr>
      <w:pStyle w:val="Footer"/>
      <w:jc w:val="right"/>
    </w:pPr>
    <w:r>
      <w:fldChar w:fldCharType="begin"/>
    </w:r>
    <w:r>
      <w:instrText xml:space="preserve"> PAGE   \* MERGEFORMAT </w:instrText>
    </w:r>
    <w:r>
      <w:fldChar w:fldCharType="separate"/>
    </w:r>
    <w:r w:rsidR="006324FF">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71443"/>
      <w:docPartObj>
        <w:docPartGallery w:val="Page Numbers (Bottom of Page)"/>
        <w:docPartUnique/>
      </w:docPartObj>
    </w:sdtPr>
    <w:sdtEndPr>
      <w:rPr>
        <w:noProof/>
      </w:rPr>
    </w:sdtEndPr>
    <w:sdtContent>
      <w:p w14:paraId="3CDE3232" w14:textId="18C95E95" w:rsidR="006A32AA" w:rsidRDefault="006A32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BF8832" w14:textId="77777777" w:rsidR="006A32AA" w:rsidRDefault="006A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D3A6" w14:textId="77777777" w:rsidR="00713CF4" w:rsidRDefault="00713CF4" w:rsidP="008F5C81">
      <w:pPr>
        <w:spacing w:after="0" w:line="240" w:lineRule="auto"/>
      </w:pPr>
      <w:r>
        <w:separator/>
      </w:r>
    </w:p>
  </w:footnote>
  <w:footnote w:type="continuationSeparator" w:id="0">
    <w:p w14:paraId="67C2FF8F" w14:textId="77777777" w:rsidR="00713CF4" w:rsidRDefault="00713CF4" w:rsidP="008F5C81">
      <w:pPr>
        <w:spacing w:after="0" w:line="240" w:lineRule="auto"/>
      </w:pPr>
      <w:r>
        <w:continuationSeparator/>
      </w:r>
    </w:p>
  </w:footnote>
  <w:footnote w:type="continuationNotice" w:id="1">
    <w:p w14:paraId="4065CC70" w14:textId="77777777" w:rsidR="00713CF4" w:rsidRDefault="00713C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92A" w14:textId="7DA1F6CE" w:rsidR="008A6CF0" w:rsidRDefault="008A6CF0">
    <w:pPr>
      <w:pStyle w:val="Header"/>
    </w:pPr>
    <w:r>
      <w:tab/>
    </w:r>
    <w:r>
      <w:tab/>
    </w:r>
  </w:p>
  <w:p w14:paraId="46CF3039" w14:textId="77777777" w:rsidR="008A6CF0" w:rsidRDefault="008A6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E7E8" w14:textId="666D958A" w:rsidR="008A6CF0" w:rsidRDefault="008A6CF0" w:rsidP="00EC4DAF">
    <w:pPr>
      <w:pStyle w:val="Header"/>
    </w:pPr>
    <w:r>
      <w:tab/>
    </w:r>
    <w:r>
      <w:tab/>
    </w:r>
  </w:p>
  <w:p w14:paraId="3EDD1B84" w14:textId="759AD5FB" w:rsidR="008A6CF0" w:rsidRDefault="008A6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0226"/>
    <w:multiLevelType w:val="hybridMultilevel"/>
    <w:tmpl w:val="2EEC87D2"/>
    <w:lvl w:ilvl="0" w:tplc="CD72397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1AA"/>
    <w:multiLevelType w:val="hybridMultilevel"/>
    <w:tmpl w:val="A29CE09A"/>
    <w:lvl w:ilvl="0" w:tplc="041B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503B"/>
    <w:multiLevelType w:val="multilevel"/>
    <w:tmpl w:val="3C202488"/>
    <w:lvl w:ilvl="0">
      <w:start w:val="1"/>
      <w:numFmt w:val="decimal"/>
      <w:lvlText w:val="%1."/>
      <w:lvlJc w:val="left"/>
      <w:pPr>
        <w:ind w:left="360" w:hanging="360"/>
      </w:pPr>
      <w:rPr>
        <w:rFonts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22487"/>
    <w:multiLevelType w:val="hybridMultilevel"/>
    <w:tmpl w:val="09B24F2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ADA7073"/>
    <w:multiLevelType w:val="hybridMultilevel"/>
    <w:tmpl w:val="C8A63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6842F6"/>
    <w:multiLevelType w:val="hybridMultilevel"/>
    <w:tmpl w:val="4168BB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0FE27767"/>
    <w:multiLevelType w:val="hybridMultilevel"/>
    <w:tmpl w:val="1618D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ED714C"/>
    <w:multiLevelType w:val="hybridMultilevel"/>
    <w:tmpl w:val="62802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C263D"/>
    <w:multiLevelType w:val="multilevel"/>
    <w:tmpl w:val="3C202488"/>
    <w:lvl w:ilvl="0">
      <w:start w:val="1"/>
      <w:numFmt w:val="decimal"/>
      <w:lvlText w:val="%1."/>
      <w:lvlJc w:val="left"/>
      <w:pPr>
        <w:ind w:left="360" w:hanging="360"/>
      </w:pPr>
      <w:rPr>
        <w:rFonts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7F2810"/>
    <w:multiLevelType w:val="multilevel"/>
    <w:tmpl w:val="E2F0BCF6"/>
    <w:lvl w:ilvl="0">
      <w:start w:val="1"/>
      <w:numFmt w:val="decimal"/>
      <w:lvlText w:val="%1."/>
      <w:lvlJc w:val="left"/>
      <w:pPr>
        <w:ind w:left="360" w:hanging="360"/>
      </w:pPr>
      <w:rPr>
        <w:rFonts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1E68B1"/>
    <w:multiLevelType w:val="multilevel"/>
    <w:tmpl w:val="E2F0BCF6"/>
    <w:lvl w:ilvl="0">
      <w:start w:val="1"/>
      <w:numFmt w:val="decimal"/>
      <w:lvlText w:val="%1."/>
      <w:lvlJc w:val="left"/>
      <w:pPr>
        <w:ind w:left="360" w:hanging="360"/>
      </w:pPr>
      <w:rPr>
        <w:rFonts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4" w15:restartNumberingAfterBreak="0">
    <w:nsid w:val="309576CF"/>
    <w:multiLevelType w:val="multilevel"/>
    <w:tmpl w:val="893084F0"/>
    <w:lvl w:ilvl="0">
      <w:start w:val="1"/>
      <w:numFmt w:val="bullet"/>
      <w:lvlText w:val=""/>
      <w:lvlJc w:val="left"/>
      <w:pPr>
        <w:ind w:left="360" w:hanging="360"/>
      </w:pPr>
      <w:rPr>
        <w:rFonts w:ascii="Symbol" w:hAnsi="Symbol"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E92E32"/>
    <w:multiLevelType w:val="hybridMultilevel"/>
    <w:tmpl w:val="FAB2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6461B"/>
    <w:multiLevelType w:val="hybridMultilevel"/>
    <w:tmpl w:val="C8A63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446A9E"/>
    <w:multiLevelType w:val="hybridMultilevel"/>
    <w:tmpl w:val="EEF24F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99567E"/>
    <w:multiLevelType w:val="multilevel"/>
    <w:tmpl w:val="F1D2ABCC"/>
    <w:lvl w:ilvl="0">
      <w:start w:val="1"/>
      <w:numFmt w:val="bullet"/>
      <w:lvlText w:val=""/>
      <w:lvlJc w:val="left"/>
      <w:pPr>
        <w:ind w:left="360" w:hanging="360"/>
      </w:pPr>
      <w:rPr>
        <w:rFonts w:ascii="Symbol" w:hAnsi="Symbol"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B45178"/>
    <w:multiLevelType w:val="hybridMultilevel"/>
    <w:tmpl w:val="39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17ACA"/>
    <w:multiLevelType w:val="hybridMultilevel"/>
    <w:tmpl w:val="BF4E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876B1"/>
    <w:multiLevelType w:val="hybridMultilevel"/>
    <w:tmpl w:val="7CEE2F4A"/>
    <w:lvl w:ilvl="0" w:tplc="041B000F">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2" w15:restartNumberingAfterBreak="0">
    <w:nsid w:val="539E1112"/>
    <w:multiLevelType w:val="hybridMultilevel"/>
    <w:tmpl w:val="A25E6FD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3" w15:restartNumberingAfterBreak="0">
    <w:nsid w:val="5F3C5D11"/>
    <w:multiLevelType w:val="hybridMultilevel"/>
    <w:tmpl w:val="51F6C1C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302BF3"/>
    <w:multiLevelType w:val="hybridMultilevel"/>
    <w:tmpl w:val="96CEFC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66A468E5"/>
    <w:multiLevelType w:val="hybridMultilevel"/>
    <w:tmpl w:val="C83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A45A3"/>
    <w:multiLevelType w:val="hybridMultilevel"/>
    <w:tmpl w:val="022A5D92"/>
    <w:lvl w:ilvl="0" w:tplc="797286B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BB70AC1"/>
    <w:multiLevelType w:val="hybridMultilevel"/>
    <w:tmpl w:val="4A92498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72434863"/>
    <w:multiLevelType w:val="hybridMultilevel"/>
    <w:tmpl w:val="74904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60739FF"/>
    <w:multiLevelType w:val="hybridMultilevel"/>
    <w:tmpl w:val="1BFA977E"/>
    <w:lvl w:ilvl="0" w:tplc="AA4239CA">
      <w:start w:val="1"/>
      <w:numFmt w:val="decimal"/>
      <w:pStyle w:val="Heading1"/>
      <w:lvlText w:val="%1."/>
      <w:lvlJc w:val="left"/>
      <w:pPr>
        <w:ind w:left="2771"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993A86"/>
    <w:multiLevelType w:val="hybridMultilevel"/>
    <w:tmpl w:val="C8A63A68"/>
    <w:lvl w:ilvl="0" w:tplc="0426000F">
      <w:start w:val="1"/>
      <w:numFmt w:val="decimal"/>
      <w:lvlText w:val="%1."/>
      <w:lvlJc w:val="left"/>
      <w:pPr>
        <w:ind w:left="32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9A46FA"/>
    <w:multiLevelType w:val="hybridMultilevel"/>
    <w:tmpl w:val="30C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101E6"/>
    <w:multiLevelType w:val="multilevel"/>
    <w:tmpl w:val="E2F0BCF6"/>
    <w:lvl w:ilvl="0">
      <w:start w:val="1"/>
      <w:numFmt w:val="decimal"/>
      <w:lvlText w:val="%1."/>
      <w:lvlJc w:val="left"/>
      <w:pPr>
        <w:ind w:left="360" w:hanging="360"/>
      </w:pPr>
      <w:rPr>
        <w:rFonts w:hint="default"/>
        <w:b w:val="0"/>
        <w:color w:val="auto"/>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8815CB"/>
    <w:multiLevelType w:val="hybridMultilevel"/>
    <w:tmpl w:val="6EA42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1"/>
  </w:num>
  <w:num w:numId="3">
    <w:abstractNumId w:val="13"/>
  </w:num>
  <w:num w:numId="4">
    <w:abstractNumId w:val="7"/>
  </w:num>
  <w:num w:numId="5">
    <w:abstractNumId w:val="23"/>
  </w:num>
  <w:num w:numId="6">
    <w:abstractNumId w:val="21"/>
  </w:num>
  <w:num w:numId="7">
    <w:abstractNumId w:val="28"/>
  </w:num>
  <w:num w:numId="8">
    <w:abstractNumId w:val="26"/>
  </w:num>
  <w:num w:numId="9">
    <w:abstractNumId w:val="3"/>
  </w:num>
  <w:num w:numId="10">
    <w:abstractNumId w:val="29"/>
  </w:num>
  <w:num w:numId="11">
    <w:abstractNumId w:val="29"/>
  </w:num>
  <w:num w:numId="12">
    <w:abstractNumId w:val="17"/>
  </w:num>
  <w:num w:numId="13">
    <w:abstractNumId w:val="27"/>
  </w:num>
  <w:num w:numId="14">
    <w:abstractNumId w:val="24"/>
  </w:num>
  <w:num w:numId="15">
    <w:abstractNumId w:val="29"/>
  </w:num>
  <w:num w:numId="16">
    <w:abstractNumId w:val="33"/>
  </w:num>
  <w:num w:numId="17">
    <w:abstractNumId w:val="10"/>
  </w:num>
  <w:num w:numId="18">
    <w:abstractNumId w:val="25"/>
  </w:num>
  <w:num w:numId="19">
    <w:abstractNumId w:val="6"/>
  </w:num>
  <w:num w:numId="20">
    <w:abstractNumId w:val="20"/>
  </w:num>
  <w:num w:numId="21">
    <w:abstractNumId w:val="19"/>
  </w:num>
  <w:num w:numId="22">
    <w:abstractNumId w:val="22"/>
  </w:num>
  <w:num w:numId="23">
    <w:abstractNumId w:val="8"/>
  </w:num>
  <w:num w:numId="24">
    <w:abstractNumId w:val="9"/>
  </w:num>
  <w:num w:numId="25">
    <w:abstractNumId w:val="2"/>
  </w:num>
  <w:num w:numId="26">
    <w:abstractNumId w:val="14"/>
  </w:num>
  <w:num w:numId="27">
    <w:abstractNumId w:val="1"/>
  </w:num>
  <w:num w:numId="28">
    <w:abstractNumId w:val="32"/>
  </w:num>
  <w:num w:numId="29">
    <w:abstractNumId w:val="12"/>
  </w:num>
  <w:num w:numId="30">
    <w:abstractNumId w:val="18"/>
  </w:num>
  <w:num w:numId="31">
    <w:abstractNumId w:val="5"/>
  </w:num>
  <w:num w:numId="32">
    <w:abstractNumId w:val="30"/>
  </w:num>
  <w:num w:numId="33">
    <w:abstractNumId w:val="31"/>
  </w:num>
  <w:num w:numId="34">
    <w:abstractNumId w:val="0"/>
  </w:num>
  <w:num w:numId="35">
    <w:abstractNumId w:val="15"/>
  </w:num>
  <w:num w:numId="36">
    <w:abstractNumId w:val="4"/>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81"/>
    <w:rsid w:val="00001212"/>
    <w:rsid w:val="000075F2"/>
    <w:rsid w:val="00010E6C"/>
    <w:rsid w:val="000133A2"/>
    <w:rsid w:val="0001500B"/>
    <w:rsid w:val="00022534"/>
    <w:rsid w:val="000278AB"/>
    <w:rsid w:val="00027D90"/>
    <w:rsid w:val="0003129F"/>
    <w:rsid w:val="00036C1A"/>
    <w:rsid w:val="00042E63"/>
    <w:rsid w:val="00046376"/>
    <w:rsid w:val="0004784B"/>
    <w:rsid w:val="00051BCE"/>
    <w:rsid w:val="00051D17"/>
    <w:rsid w:val="00052A09"/>
    <w:rsid w:val="00053805"/>
    <w:rsid w:val="000541A8"/>
    <w:rsid w:val="000602D1"/>
    <w:rsid w:val="00061D73"/>
    <w:rsid w:val="00072E41"/>
    <w:rsid w:val="000808E9"/>
    <w:rsid w:val="00082CC6"/>
    <w:rsid w:val="00087023"/>
    <w:rsid w:val="0009044F"/>
    <w:rsid w:val="000907B6"/>
    <w:rsid w:val="00093387"/>
    <w:rsid w:val="00093811"/>
    <w:rsid w:val="000971BE"/>
    <w:rsid w:val="000A2E06"/>
    <w:rsid w:val="000A56FF"/>
    <w:rsid w:val="000B0509"/>
    <w:rsid w:val="000B1D63"/>
    <w:rsid w:val="000B2784"/>
    <w:rsid w:val="000B7EC4"/>
    <w:rsid w:val="000C7935"/>
    <w:rsid w:val="000D22A6"/>
    <w:rsid w:val="000D68C8"/>
    <w:rsid w:val="000E0DF3"/>
    <w:rsid w:val="000E1E52"/>
    <w:rsid w:val="000E4B1A"/>
    <w:rsid w:val="000E5420"/>
    <w:rsid w:val="000E7470"/>
    <w:rsid w:val="000E7BA7"/>
    <w:rsid w:val="000F3253"/>
    <w:rsid w:val="000F7F0E"/>
    <w:rsid w:val="00105C0C"/>
    <w:rsid w:val="00112A25"/>
    <w:rsid w:val="001234DF"/>
    <w:rsid w:val="001313F7"/>
    <w:rsid w:val="00133340"/>
    <w:rsid w:val="00135172"/>
    <w:rsid w:val="001365FA"/>
    <w:rsid w:val="00137B06"/>
    <w:rsid w:val="00142F71"/>
    <w:rsid w:val="00147A17"/>
    <w:rsid w:val="00151C1F"/>
    <w:rsid w:val="001534D0"/>
    <w:rsid w:val="00162B89"/>
    <w:rsid w:val="00164866"/>
    <w:rsid w:val="0016544A"/>
    <w:rsid w:val="00171D44"/>
    <w:rsid w:val="00175DB6"/>
    <w:rsid w:val="00176935"/>
    <w:rsid w:val="00176E24"/>
    <w:rsid w:val="001812CE"/>
    <w:rsid w:val="00185319"/>
    <w:rsid w:val="00190313"/>
    <w:rsid w:val="0019062E"/>
    <w:rsid w:val="00190F3C"/>
    <w:rsid w:val="001946A9"/>
    <w:rsid w:val="001951B1"/>
    <w:rsid w:val="00195B48"/>
    <w:rsid w:val="001965D9"/>
    <w:rsid w:val="001A0461"/>
    <w:rsid w:val="001A11A5"/>
    <w:rsid w:val="001A4049"/>
    <w:rsid w:val="001A514F"/>
    <w:rsid w:val="001A76AC"/>
    <w:rsid w:val="001A7806"/>
    <w:rsid w:val="001C3A99"/>
    <w:rsid w:val="001D6F7D"/>
    <w:rsid w:val="001D7CAC"/>
    <w:rsid w:val="001E122A"/>
    <w:rsid w:val="001E36DF"/>
    <w:rsid w:val="001E4BEE"/>
    <w:rsid w:val="001E53EC"/>
    <w:rsid w:val="001E7278"/>
    <w:rsid w:val="001E757F"/>
    <w:rsid w:val="001F02E1"/>
    <w:rsid w:val="001F1C8D"/>
    <w:rsid w:val="001F24C3"/>
    <w:rsid w:val="001F4733"/>
    <w:rsid w:val="001F4B0E"/>
    <w:rsid w:val="001F4BA3"/>
    <w:rsid w:val="00207CBB"/>
    <w:rsid w:val="002132E2"/>
    <w:rsid w:val="002149E7"/>
    <w:rsid w:val="0021701F"/>
    <w:rsid w:val="00217C87"/>
    <w:rsid w:val="002212D8"/>
    <w:rsid w:val="00221407"/>
    <w:rsid w:val="00221F57"/>
    <w:rsid w:val="00223C87"/>
    <w:rsid w:val="00227D3D"/>
    <w:rsid w:val="00230AE8"/>
    <w:rsid w:val="00232D41"/>
    <w:rsid w:val="0023551A"/>
    <w:rsid w:val="002403E1"/>
    <w:rsid w:val="0024702D"/>
    <w:rsid w:val="00252DE6"/>
    <w:rsid w:val="00253558"/>
    <w:rsid w:val="00255685"/>
    <w:rsid w:val="00256EB4"/>
    <w:rsid w:val="00257DF5"/>
    <w:rsid w:val="00260ED6"/>
    <w:rsid w:val="00261CD1"/>
    <w:rsid w:val="0026226F"/>
    <w:rsid w:val="00266C0E"/>
    <w:rsid w:val="00272D5F"/>
    <w:rsid w:val="00276EE3"/>
    <w:rsid w:val="002807CC"/>
    <w:rsid w:val="00286085"/>
    <w:rsid w:val="00286A51"/>
    <w:rsid w:val="00293090"/>
    <w:rsid w:val="00294751"/>
    <w:rsid w:val="00297E8B"/>
    <w:rsid w:val="002B0995"/>
    <w:rsid w:val="002C2925"/>
    <w:rsid w:val="002C3C85"/>
    <w:rsid w:val="002C4089"/>
    <w:rsid w:val="002C5417"/>
    <w:rsid w:val="002C5925"/>
    <w:rsid w:val="002D29E9"/>
    <w:rsid w:val="002D500D"/>
    <w:rsid w:val="002D6CB2"/>
    <w:rsid w:val="002E0716"/>
    <w:rsid w:val="002E0A2A"/>
    <w:rsid w:val="002E522A"/>
    <w:rsid w:val="002E6E5B"/>
    <w:rsid w:val="002F0045"/>
    <w:rsid w:val="002F36FE"/>
    <w:rsid w:val="002F719D"/>
    <w:rsid w:val="002F735C"/>
    <w:rsid w:val="00300938"/>
    <w:rsid w:val="00301E24"/>
    <w:rsid w:val="00304AD8"/>
    <w:rsid w:val="003061AC"/>
    <w:rsid w:val="003211D4"/>
    <w:rsid w:val="00323945"/>
    <w:rsid w:val="00325118"/>
    <w:rsid w:val="00340F5D"/>
    <w:rsid w:val="00346C0A"/>
    <w:rsid w:val="0035074D"/>
    <w:rsid w:val="00351929"/>
    <w:rsid w:val="00352E0F"/>
    <w:rsid w:val="00354008"/>
    <w:rsid w:val="003540D3"/>
    <w:rsid w:val="00355968"/>
    <w:rsid w:val="00356CE5"/>
    <w:rsid w:val="0035766F"/>
    <w:rsid w:val="00361D92"/>
    <w:rsid w:val="00362E86"/>
    <w:rsid w:val="003679EC"/>
    <w:rsid w:val="00372B97"/>
    <w:rsid w:val="00373B62"/>
    <w:rsid w:val="00377D74"/>
    <w:rsid w:val="00380F48"/>
    <w:rsid w:val="00384408"/>
    <w:rsid w:val="00385680"/>
    <w:rsid w:val="00385D07"/>
    <w:rsid w:val="003864E2"/>
    <w:rsid w:val="00391808"/>
    <w:rsid w:val="0039212E"/>
    <w:rsid w:val="00392874"/>
    <w:rsid w:val="00392B1F"/>
    <w:rsid w:val="003971A2"/>
    <w:rsid w:val="003A08B3"/>
    <w:rsid w:val="003A3AE5"/>
    <w:rsid w:val="003A4200"/>
    <w:rsid w:val="003A5FCB"/>
    <w:rsid w:val="003A7C51"/>
    <w:rsid w:val="003B0370"/>
    <w:rsid w:val="003C1510"/>
    <w:rsid w:val="003C1F3A"/>
    <w:rsid w:val="003C7289"/>
    <w:rsid w:val="003C7C53"/>
    <w:rsid w:val="003D0309"/>
    <w:rsid w:val="003D1E55"/>
    <w:rsid w:val="003D2CE0"/>
    <w:rsid w:val="003D67A3"/>
    <w:rsid w:val="003E3129"/>
    <w:rsid w:val="003E7C46"/>
    <w:rsid w:val="003F0FBA"/>
    <w:rsid w:val="0040223F"/>
    <w:rsid w:val="00404369"/>
    <w:rsid w:val="00404B23"/>
    <w:rsid w:val="00406E1B"/>
    <w:rsid w:val="00407C7F"/>
    <w:rsid w:val="00410FE6"/>
    <w:rsid w:val="00413C03"/>
    <w:rsid w:val="004146DF"/>
    <w:rsid w:val="0041528B"/>
    <w:rsid w:val="0041545C"/>
    <w:rsid w:val="00415E02"/>
    <w:rsid w:val="00417792"/>
    <w:rsid w:val="00417B2D"/>
    <w:rsid w:val="004201AF"/>
    <w:rsid w:val="0042069F"/>
    <w:rsid w:val="00421925"/>
    <w:rsid w:val="00421AB3"/>
    <w:rsid w:val="0042396B"/>
    <w:rsid w:val="00432A1D"/>
    <w:rsid w:val="00432E68"/>
    <w:rsid w:val="00433DEF"/>
    <w:rsid w:val="004370DB"/>
    <w:rsid w:val="004423E7"/>
    <w:rsid w:val="0044282A"/>
    <w:rsid w:val="0044334B"/>
    <w:rsid w:val="004458EE"/>
    <w:rsid w:val="00446644"/>
    <w:rsid w:val="00446D46"/>
    <w:rsid w:val="004500ED"/>
    <w:rsid w:val="00450B72"/>
    <w:rsid w:val="004524D5"/>
    <w:rsid w:val="004556F9"/>
    <w:rsid w:val="004579B5"/>
    <w:rsid w:val="00464214"/>
    <w:rsid w:val="0046520E"/>
    <w:rsid w:val="00471D2B"/>
    <w:rsid w:val="00477042"/>
    <w:rsid w:val="00486160"/>
    <w:rsid w:val="00493C8C"/>
    <w:rsid w:val="004B0404"/>
    <w:rsid w:val="004B0A85"/>
    <w:rsid w:val="004B13E3"/>
    <w:rsid w:val="004B3126"/>
    <w:rsid w:val="004B6565"/>
    <w:rsid w:val="004B6942"/>
    <w:rsid w:val="004B7A73"/>
    <w:rsid w:val="004C0671"/>
    <w:rsid w:val="004C7479"/>
    <w:rsid w:val="004D6586"/>
    <w:rsid w:val="004E1AD4"/>
    <w:rsid w:val="004E2963"/>
    <w:rsid w:val="004E556B"/>
    <w:rsid w:val="004F0B20"/>
    <w:rsid w:val="004F0D41"/>
    <w:rsid w:val="004F5389"/>
    <w:rsid w:val="004F6DC8"/>
    <w:rsid w:val="004F6F86"/>
    <w:rsid w:val="00502088"/>
    <w:rsid w:val="00505FEE"/>
    <w:rsid w:val="005101DD"/>
    <w:rsid w:val="005132CA"/>
    <w:rsid w:val="005138BA"/>
    <w:rsid w:val="00514DD7"/>
    <w:rsid w:val="00515020"/>
    <w:rsid w:val="00515FC1"/>
    <w:rsid w:val="005179EF"/>
    <w:rsid w:val="0052577E"/>
    <w:rsid w:val="00525ADB"/>
    <w:rsid w:val="0053335D"/>
    <w:rsid w:val="00534258"/>
    <w:rsid w:val="005400F1"/>
    <w:rsid w:val="00541991"/>
    <w:rsid w:val="00550BDB"/>
    <w:rsid w:val="00551D5E"/>
    <w:rsid w:val="005532C9"/>
    <w:rsid w:val="00553550"/>
    <w:rsid w:val="005543B1"/>
    <w:rsid w:val="00554785"/>
    <w:rsid w:val="00554C63"/>
    <w:rsid w:val="00561BB8"/>
    <w:rsid w:val="00570100"/>
    <w:rsid w:val="0057026B"/>
    <w:rsid w:val="00577187"/>
    <w:rsid w:val="00581337"/>
    <w:rsid w:val="00583172"/>
    <w:rsid w:val="005843E9"/>
    <w:rsid w:val="00590D9D"/>
    <w:rsid w:val="00594242"/>
    <w:rsid w:val="00594AF3"/>
    <w:rsid w:val="005A1A61"/>
    <w:rsid w:val="005A5FAA"/>
    <w:rsid w:val="005A7805"/>
    <w:rsid w:val="005B2BA7"/>
    <w:rsid w:val="005B6AC1"/>
    <w:rsid w:val="005C53EB"/>
    <w:rsid w:val="005C7978"/>
    <w:rsid w:val="005D11C8"/>
    <w:rsid w:val="005D6B41"/>
    <w:rsid w:val="005D6F89"/>
    <w:rsid w:val="005E1B19"/>
    <w:rsid w:val="005E3CE1"/>
    <w:rsid w:val="005F7C9C"/>
    <w:rsid w:val="00601614"/>
    <w:rsid w:val="00607F62"/>
    <w:rsid w:val="00610CCD"/>
    <w:rsid w:val="00612A38"/>
    <w:rsid w:val="00616CCC"/>
    <w:rsid w:val="00620AFF"/>
    <w:rsid w:val="00626910"/>
    <w:rsid w:val="006311F7"/>
    <w:rsid w:val="006324FF"/>
    <w:rsid w:val="006337B2"/>
    <w:rsid w:val="00635330"/>
    <w:rsid w:val="00640E60"/>
    <w:rsid w:val="00640F62"/>
    <w:rsid w:val="0064289A"/>
    <w:rsid w:val="006442BF"/>
    <w:rsid w:val="006455C9"/>
    <w:rsid w:val="006473AC"/>
    <w:rsid w:val="00650967"/>
    <w:rsid w:val="006522A5"/>
    <w:rsid w:val="00656479"/>
    <w:rsid w:val="006566FD"/>
    <w:rsid w:val="00657565"/>
    <w:rsid w:val="00662896"/>
    <w:rsid w:val="00665773"/>
    <w:rsid w:val="0067054F"/>
    <w:rsid w:val="00670D04"/>
    <w:rsid w:val="00673EEC"/>
    <w:rsid w:val="0067502D"/>
    <w:rsid w:val="006775CD"/>
    <w:rsid w:val="006852BE"/>
    <w:rsid w:val="006862E1"/>
    <w:rsid w:val="00687100"/>
    <w:rsid w:val="006965A8"/>
    <w:rsid w:val="00697D82"/>
    <w:rsid w:val="006A29F1"/>
    <w:rsid w:val="006A32AA"/>
    <w:rsid w:val="006B09D4"/>
    <w:rsid w:val="006B1B2D"/>
    <w:rsid w:val="006B2970"/>
    <w:rsid w:val="006B2D2B"/>
    <w:rsid w:val="006B4820"/>
    <w:rsid w:val="006B5BD4"/>
    <w:rsid w:val="006B7072"/>
    <w:rsid w:val="006B76F3"/>
    <w:rsid w:val="006C0A55"/>
    <w:rsid w:val="006C3836"/>
    <w:rsid w:val="006C4763"/>
    <w:rsid w:val="006D07ED"/>
    <w:rsid w:val="006D0BE5"/>
    <w:rsid w:val="006D338F"/>
    <w:rsid w:val="006D37E3"/>
    <w:rsid w:val="006E297B"/>
    <w:rsid w:val="006E64D6"/>
    <w:rsid w:val="006E70E1"/>
    <w:rsid w:val="006F02EC"/>
    <w:rsid w:val="006F4EED"/>
    <w:rsid w:val="006F70A1"/>
    <w:rsid w:val="0070156F"/>
    <w:rsid w:val="00703244"/>
    <w:rsid w:val="007052E1"/>
    <w:rsid w:val="00707F3B"/>
    <w:rsid w:val="00710EF9"/>
    <w:rsid w:val="00713705"/>
    <w:rsid w:val="00713CF4"/>
    <w:rsid w:val="00717AF1"/>
    <w:rsid w:val="00722AF1"/>
    <w:rsid w:val="00723F8B"/>
    <w:rsid w:val="00725AE3"/>
    <w:rsid w:val="00727F3F"/>
    <w:rsid w:val="007302AB"/>
    <w:rsid w:val="00730B14"/>
    <w:rsid w:val="00741D80"/>
    <w:rsid w:val="0074644D"/>
    <w:rsid w:val="00750015"/>
    <w:rsid w:val="0075003B"/>
    <w:rsid w:val="00750822"/>
    <w:rsid w:val="00754400"/>
    <w:rsid w:val="00754CDF"/>
    <w:rsid w:val="0076106A"/>
    <w:rsid w:val="00761271"/>
    <w:rsid w:val="00762E42"/>
    <w:rsid w:val="0077216A"/>
    <w:rsid w:val="00772E6E"/>
    <w:rsid w:val="007739D9"/>
    <w:rsid w:val="00773CDC"/>
    <w:rsid w:val="0077677A"/>
    <w:rsid w:val="00777888"/>
    <w:rsid w:val="007849DE"/>
    <w:rsid w:val="00785477"/>
    <w:rsid w:val="00787705"/>
    <w:rsid w:val="007A4965"/>
    <w:rsid w:val="007A589A"/>
    <w:rsid w:val="007A59F0"/>
    <w:rsid w:val="007A7B78"/>
    <w:rsid w:val="007B14E6"/>
    <w:rsid w:val="007B2713"/>
    <w:rsid w:val="007B2F24"/>
    <w:rsid w:val="007B507D"/>
    <w:rsid w:val="007B5B2A"/>
    <w:rsid w:val="007B6A5D"/>
    <w:rsid w:val="007C49A8"/>
    <w:rsid w:val="007D0ECA"/>
    <w:rsid w:val="007D20C9"/>
    <w:rsid w:val="007D20D0"/>
    <w:rsid w:val="007D3EDD"/>
    <w:rsid w:val="007D3FCA"/>
    <w:rsid w:val="007D4819"/>
    <w:rsid w:val="007E1B1D"/>
    <w:rsid w:val="007E3A52"/>
    <w:rsid w:val="007F23E3"/>
    <w:rsid w:val="007F3B20"/>
    <w:rsid w:val="007F5EDF"/>
    <w:rsid w:val="007F7FD1"/>
    <w:rsid w:val="00802DC4"/>
    <w:rsid w:val="00807EB7"/>
    <w:rsid w:val="00817FA0"/>
    <w:rsid w:val="00821938"/>
    <w:rsid w:val="00833229"/>
    <w:rsid w:val="00833319"/>
    <w:rsid w:val="00834E6D"/>
    <w:rsid w:val="00852086"/>
    <w:rsid w:val="008575A1"/>
    <w:rsid w:val="00857722"/>
    <w:rsid w:val="00861BB3"/>
    <w:rsid w:val="00865DE7"/>
    <w:rsid w:val="00871945"/>
    <w:rsid w:val="00872B94"/>
    <w:rsid w:val="00874449"/>
    <w:rsid w:val="008748C9"/>
    <w:rsid w:val="00874C19"/>
    <w:rsid w:val="008761C6"/>
    <w:rsid w:val="00884A13"/>
    <w:rsid w:val="00884E41"/>
    <w:rsid w:val="00885C81"/>
    <w:rsid w:val="00887844"/>
    <w:rsid w:val="0089028A"/>
    <w:rsid w:val="0089184D"/>
    <w:rsid w:val="00896EBF"/>
    <w:rsid w:val="008A38D1"/>
    <w:rsid w:val="008A3E89"/>
    <w:rsid w:val="008A4B75"/>
    <w:rsid w:val="008A6747"/>
    <w:rsid w:val="008A6CF0"/>
    <w:rsid w:val="008B040E"/>
    <w:rsid w:val="008C31E6"/>
    <w:rsid w:val="008C7FEF"/>
    <w:rsid w:val="008D4F9D"/>
    <w:rsid w:val="008D6549"/>
    <w:rsid w:val="008E0C7B"/>
    <w:rsid w:val="008E470C"/>
    <w:rsid w:val="008E4E8C"/>
    <w:rsid w:val="008E60A1"/>
    <w:rsid w:val="008E76A1"/>
    <w:rsid w:val="008E7F7D"/>
    <w:rsid w:val="008F04E7"/>
    <w:rsid w:val="008F1314"/>
    <w:rsid w:val="008F5C81"/>
    <w:rsid w:val="008F6759"/>
    <w:rsid w:val="008F7B0A"/>
    <w:rsid w:val="00901022"/>
    <w:rsid w:val="0090146E"/>
    <w:rsid w:val="00902026"/>
    <w:rsid w:val="00903D8B"/>
    <w:rsid w:val="00905065"/>
    <w:rsid w:val="00905DCE"/>
    <w:rsid w:val="00914983"/>
    <w:rsid w:val="00914E98"/>
    <w:rsid w:val="00916EFE"/>
    <w:rsid w:val="009218ED"/>
    <w:rsid w:val="00921C5A"/>
    <w:rsid w:val="00924245"/>
    <w:rsid w:val="0093047C"/>
    <w:rsid w:val="009319FF"/>
    <w:rsid w:val="0094149A"/>
    <w:rsid w:val="00941DD6"/>
    <w:rsid w:val="00943C94"/>
    <w:rsid w:val="009517AC"/>
    <w:rsid w:val="00952BC6"/>
    <w:rsid w:val="009537F0"/>
    <w:rsid w:val="009546F8"/>
    <w:rsid w:val="00960CD0"/>
    <w:rsid w:val="00961095"/>
    <w:rsid w:val="00963837"/>
    <w:rsid w:val="009647FA"/>
    <w:rsid w:val="0096572F"/>
    <w:rsid w:val="00965E5A"/>
    <w:rsid w:val="00966BC5"/>
    <w:rsid w:val="00967F03"/>
    <w:rsid w:val="0097449C"/>
    <w:rsid w:val="00976187"/>
    <w:rsid w:val="009836D4"/>
    <w:rsid w:val="009939EC"/>
    <w:rsid w:val="009941BA"/>
    <w:rsid w:val="0099587F"/>
    <w:rsid w:val="009A2190"/>
    <w:rsid w:val="009A2C2A"/>
    <w:rsid w:val="009A388B"/>
    <w:rsid w:val="009A52E6"/>
    <w:rsid w:val="009A7357"/>
    <w:rsid w:val="009B3918"/>
    <w:rsid w:val="009C1C45"/>
    <w:rsid w:val="009C1ED0"/>
    <w:rsid w:val="009C379C"/>
    <w:rsid w:val="009D7532"/>
    <w:rsid w:val="009E050A"/>
    <w:rsid w:val="009E0D23"/>
    <w:rsid w:val="009E261F"/>
    <w:rsid w:val="009F02CB"/>
    <w:rsid w:val="009F6C9B"/>
    <w:rsid w:val="00A0090D"/>
    <w:rsid w:val="00A05C54"/>
    <w:rsid w:val="00A10353"/>
    <w:rsid w:val="00A124D6"/>
    <w:rsid w:val="00A13676"/>
    <w:rsid w:val="00A15C3D"/>
    <w:rsid w:val="00A17A81"/>
    <w:rsid w:val="00A20098"/>
    <w:rsid w:val="00A2284E"/>
    <w:rsid w:val="00A228ED"/>
    <w:rsid w:val="00A3189E"/>
    <w:rsid w:val="00A34ED9"/>
    <w:rsid w:val="00A350E5"/>
    <w:rsid w:val="00A441AE"/>
    <w:rsid w:val="00A46156"/>
    <w:rsid w:val="00A52BCE"/>
    <w:rsid w:val="00A52D5A"/>
    <w:rsid w:val="00A54894"/>
    <w:rsid w:val="00A603C3"/>
    <w:rsid w:val="00A61841"/>
    <w:rsid w:val="00A62B43"/>
    <w:rsid w:val="00A64E9D"/>
    <w:rsid w:val="00A725AD"/>
    <w:rsid w:val="00A73752"/>
    <w:rsid w:val="00A75F22"/>
    <w:rsid w:val="00A80E7D"/>
    <w:rsid w:val="00A829E0"/>
    <w:rsid w:val="00A833D7"/>
    <w:rsid w:val="00A855A7"/>
    <w:rsid w:val="00A85D28"/>
    <w:rsid w:val="00A86429"/>
    <w:rsid w:val="00A87E41"/>
    <w:rsid w:val="00AA054E"/>
    <w:rsid w:val="00AA1478"/>
    <w:rsid w:val="00AA6D92"/>
    <w:rsid w:val="00AB1CFA"/>
    <w:rsid w:val="00AB52C5"/>
    <w:rsid w:val="00AB7E6C"/>
    <w:rsid w:val="00AC2681"/>
    <w:rsid w:val="00AC3B2F"/>
    <w:rsid w:val="00AD214A"/>
    <w:rsid w:val="00AD2A71"/>
    <w:rsid w:val="00AD3ABC"/>
    <w:rsid w:val="00AD4F82"/>
    <w:rsid w:val="00AD67D0"/>
    <w:rsid w:val="00AD6FDF"/>
    <w:rsid w:val="00AD7ADA"/>
    <w:rsid w:val="00AE4584"/>
    <w:rsid w:val="00AF1B80"/>
    <w:rsid w:val="00AF5ABD"/>
    <w:rsid w:val="00B02440"/>
    <w:rsid w:val="00B10368"/>
    <w:rsid w:val="00B128DC"/>
    <w:rsid w:val="00B26181"/>
    <w:rsid w:val="00B27796"/>
    <w:rsid w:val="00B30996"/>
    <w:rsid w:val="00B354F9"/>
    <w:rsid w:val="00B401E1"/>
    <w:rsid w:val="00B42B25"/>
    <w:rsid w:val="00B4660B"/>
    <w:rsid w:val="00B50044"/>
    <w:rsid w:val="00B52CD9"/>
    <w:rsid w:val="00B54D22"/>
    <w:rsid w:val="00B669D0"/>
    <w:rsid w:val="00B67B33"/>
    <w:rsid w:val="00B72FFC"/>
    <w:rsid w:val="00B73EE3"/>
    <w:rsid w:val="00B73F47"/>
    <w:rsid w:val="00B80A9C"/>
    <w:rsid w:val="00B81D8F"/>
    <w:rsid w:val="00B826B1"/>
    <w:rsid w:val="00B83B14"/>
    <w:rsid w:val="00BA0703"/>
    <w:rsid w:val="00BA3B08"/>
    <w:rsid w:val="00BA3FA0"/>
    <w:rsid w:val="00BA4305"/>
    <w:rsid w:val="00BA4A5C"/>
    <w:rsid w:val="00BA66BB"/>
    <w:rsid w:val="00BA7291"/>
    <w:rsid w:val="00BA730A"/>
    <w:rsid w:val="00BB60D2"/>
    <w:rsid w:val="00BC0026"/>
    <w:rsid w:val="00BC1A67"/>
    <w:rsid w:val="00BC25A8"/>
    <w:rsid w:val="00BC33F9"/>
    <w:rsid w:val="00BC3E48"/>
    <w:rsid w:val="00BC4733"/>
    <w:rsid w:val="00BC5430"/>
    <w:rsid w:val="00BC7E26"/>
    <w:rsid w:val="00BD0269"/>
    <w:rsid w:val="00BD2CB2"/>
    <w:rsid w:val="00BD4369"/>
    <w:rsid w:val="00BD598E"/>
    <w:rsid w:val="00BD6740"/>
    <w:rsid w:val="00BD7E5A"/>
    <w:rsid w:val="00BE1428"/>
    <w:rsid w:val="00BE5D9E"/>
    <w:rsid w:val="00BF1A7E"/>
    <w:rsid w:val="00BF26E8"/>
    <w:rsid w:val="00BF2BF9"/>
    <w:rsid w:val="00BF445B"/>
    <w:rsid w:val="00BF49BA"/>
    <w:rsid w:val="00C03436"/>
    <w:rsid w:val="00C03F32"/>
    <w:rsid w:val="00C101B0"/>
    <w:rsid w:val="00C17799"/>
    <w:rsid w:val="00C23D3A"/>
    <w:rsid w:val="00C31EC9"/>
    <w:rsid w:val="00C33226"/>
    <w:rsid w:val="00C364EA"/>
    <w:rsid w:val="00C37813"/>
    <w:rsid w:val="00C406C9"/>
    <w:rsid w:val="00C40BD3"/>
    <w:rsid w:val="00C41DFA"/>
    <w:rsid w:val="00C420EA"/>
    <w:rsid w:val="00C5025E"/>
    <w:rsid w:val="00C51890"/>
    <w:rsid w:val="00C551EA"/>
    <w:rsid w:val="00C5786F"/>
    <w:rsid w:val="00C6366F"/>
    <w:rsid w:val="00C641FF"/>
    <w:rsid w:val="00C64DBA"/>
    <w:rsid w:val="00C65B8E"/>
    <w:rsid w:val="00C65F8E"/>
    <w:rsid w:val="00C75A98"/>
    <w:rsid w:val="00C77F66"/>
    <w:rsid w:val="00C865E4"/>
    <w:rsid w:val="00C928C7"/>
    <w:rsid w:val="00C93344"/>
    <w:rsid w:val="00C94CB3"/>
    <w:rsid w:val="00CA2F70"/>
    <w:rsid w:val="00CA4C47"/>
    <w:rsid w:val="00CA70B6"/>
    <w:rsid w:val="00CB016B"/>
    <w:rsid w:val="00CB0CA3"/>
    <w:rsid w:val="00CB1B68"/>
    <w:rsid w:val="00CB1FB5"/>
    <w:rsid w:val="00CB2B9C"/>
    <w:rsid w:val="00CB49A5"/>
    <w:rsid w:val="00CD0A40"/>
    <w:rsid w:val="00CD2BEB"/>
    <w:rsid w:val="00CD6F88"/>
    <w:rsid w:val="00CE02FA"/>
    <w:rsid w:val="00CE3DD0"/>
    <w:rsid w:val="00CF19F9"/>
    <w:rsid w:val="00CF7678"/>
    <w:rsid w:val="00D017AD"/>
    <w:rsid w:val="00D152FA"/>
    <w:rsid w:val="00D15822"/>
    <w:rsid w:val="00D22B53"/>
    <w:rsid w:val="00D22E5C"/>
    <w:rsid w:val="00D24451"/>
    <w:rsid w:val="00D24661"/>
    <w:rsid w:val="00D27865"/>
    <w:rsid w:val="00D27CC7"/>
    <w:rsid w:val="00D41092"/>
    <w:rsid w:val="00D57FB0"/>
    <w:rsid w:val="00D64B87"/>
    <w:rsid w:val="00D64C11"/>
    <w:rsid w:val="00D6538B"/>
    <w:rsid w:val="00D713A6"/>
    <w:rsid w:val="00D758BA"/>
    <w:rsid w:val="00D759BE"/>
    <w:rsid w:val="00D7673D"/>
    <w:rsid w:val="00D80B2A"/>
    <w:rsid w:val="00D844D1"/>
    <w:rsid w:val="00D84BE4"/>
    <w:rsid w:val="00D8732E"/>
    <w:rsid w:val="00D87837"/>
    <w:rsid w:val="00D9159C"/>
    <w:rsid w:val="00D92E3B"/>
    <w:rsid w:val="00D946C1"/>
    <w:rsid w:val="00D9652E"/>
    <w:rsid w:val="00DA110F"/>
    <w:rsid w:val="00DA16D9"/>
    <w:rsid w:val="00DA3C37"/>
    <w:rsid w:val="00DA517E"/>
    <w:rsid w:val="00DB4679"/>
    <w:rsid w:val="00DB6E19"/>
    <w:rsid w:val="00DC1982"/>
    <w:rsid w:val="00DC1FD7"/>
    <w:rsid w:val="00DC25B9"/>
    <w:rsid w:val="00DC35F5"/>
    <w:rsid w:val="00DC79D8"/>
    <w:rsid w:val="00DD0240"/>
    <w:rsid w:val="00DD0548"/>
    <w:rsid w:val="00DD06F0"/>
    <w:rsid w:val="00DD107D"/>
    <w:rsid w:val="00DD1FC2"/>
    <w:rsid w:val="00DD2281"/>
    <w:rsid w:val="00DD6399"/>
    <w:rsid w:val="00DD7D36"/>
    <w:rsid w:val="00DE0838"/>
    <w:rsid w:val="00DE0E92"/>
    <w:rsid w:val="00DE1EA5"/>
    <w:rsid w:val="00DE43C9"/>
    <w:rsid w:val="00DE445B"/>
    <w:rsid w:val="00DE5BA3"/>
    <w:rsid w:val="00DF06B1"/>
    <w:rsid w:val="00DF0AB2"/>
    <w:rsid w:val="00DF1867"/>
    <w:rsid w:val="00DF27AC"/>
    <w:rsid w:val="00DF3D94"/>
    <w:rsid w:val="00DF53DD"/>
    <w:rsid w:val="00DF540C"/>
    <w:rsid w:val="00DF6406"/>
    <w:rsid w:val="00E02D45"/>
    <w:rsid w:val="00E04C30"/>
    <w:rsid w:val="00E11F05"/>
    <w:rsid w:val="00E123F8"/>
    <w:rsid w:val="00E13664"/>
    <w:rsid w:val="00E14B6F"/>
    <w:rsid w:val="00E163EC"/>
    <w:rsid w:val="00E200FB"/>
    <w:rsid w:val="00E26BA8"/>
    <w:rsid w:val="00E330A9"/>
    <w:rsid w:val="00E35557"/>
    <w:rsid w:val="00E37002"/>
    <w:rsid w:val="00E4075C"/>
    <w:rsid w:val="00E44566"/>
    <w:rsid w:val="00E50EC6"/>
    <w:rsid w:val="00E52CB3"/>
    <w:rsid w:val="00E56BBF"/>
    <w:rsid w:val="00E57BEC"/>
    <w:rsid w:val="00E60A03"/>
    <w:rsid w:val="00E665D6"/>
    <w:rsid w:val="00E70A92"/>
    <w:rsid w:val="00E719CD"/>
    <w:rsid w:val="00E71C93"/>
    <w:rsid w:val="00E72B46"/>
    <w:rsid w:val="00E740E8"/>
    <w:rsid w:val="00E7600D"/>
    <w:rsid w:val="00E77968"/>
    <w:rsid w:val="00E8277A"/>
    <w:rsid w:val="00E8396F"/>
    <w:rsid w:val="00E83B6E"/>
    <w:rsid w:val="00E85528"/>
    <w:rsid w:val="00E85613"/>
    <w:rsid w:val="00E8632F"/>
    <w:rsid w:val="00E9521E"/>
    <w:rsid w:val="00E966DB"/>
    <w:rsid w:val="00E97126"/>
    <w:rsid w:val="00EA2A2B"/>
    <w:rsid w:val="00EA3C46"/>
    <w:rsid w:val="00EB42F1"/>
    <w:rsid w:val="00EC1FD0"/>
    <w:rsid w:val="00EC28C6"/>
    <w:rsid w:val="00EC3CFA"/>
    <w:rsid w:val="00EC4DAF"/>
    <w:rsid w:val="00ED1EFA"/>
    <w:rsid w:val="00ED2031"/>
    <w:rsid w:val="00ED47AE"/>
    <w:rsid w:val="00ED6065"/>
    <w:rsid w:val="00EE19D5"/>
    <w:rsid w:val="00EE2198"/>
    <w:rsid w:val="00EE5B0F"/>
    <w:rsid w:val="00F01401"/>
    <w:rsid w:val="00F068FF"/>
    <w:rsid w:val="00F17322"/>
    <w:rsid w:val="00F20A32"/>
    <w:rsid w:val="00F2273F"/>
    <w:rsid w:val="00F24EB5"/>
    <w:rsid w:val="00F26BE6"/>
    <w:rsid w:val="00F3054B"/>
    <w:rsid w:val="00F308B6"/>
    <w:rsid w:val="00F34DB6"/>
    <w:rsid w:val="00F34FC7"/>
    <w:rsid w:val="00F43AAF"/>
    <w:rsid w:val="00F46B65"/>
    <w:rsid w:val="00F47127"/>
    <w:rsid w:val="00F560EC"/>
    <w:rsid w:val="00F567F8"/>
    <w:rsid w:val="00F57704"/>
    <w:rsid w:val="00F57B5D"/>
    <w:rsid w:val="00F6097E"/>
    <w:rsid w:val="00F612E7"/>
    <w:rsid w:val="00F62C5F"/>
    <w:rsid w:val="00F6356B"/>
    <w:rsid w:val="00F652D7"/>
    <w:rsid w:val="00F65AC2"/>
    <w:rsid w:val="00F67D72"/>
    <w:rsid w:val="00F80E06"/>
    <w:rsid w:val="00F8185F"/>
    <w:rsid w:val="00F905B6"/>
    <w:rsid w:val="00F93BC6"/>
    <w:rsid w:val="00F9478B"/>
    <w:rsid w:val="00FA3C14"/>
    <w:rsid w:val="00FB4104"/>
    <w:rsid w:val="00FB6E15"/>
    <w:rsid w:val="00FB73E6"/>
    <w:rsid w:val="00FC156B"/>
    <w:rsid w:val="00FC7E58"/>
    <w:rsid w:val="00FC7F75"/>
    <w:rsid w:val="00FD3566"/>
    <w:rsid w:val="00FD5002"/>
    <w:rsid w:val="00FD5257"/>
    <w:rsid w:val="00FE31BB"/>
    <w:rsid w:val="00FE36DD"/>
    <w:rsid w:val="00FE3F49"/>
    <w:rsid w:val="00FF1708"/>
    <w:rsid w:val="00FF65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4C482"/>
  <w15:docId w15:val="{FA9CEDD4-2C82-41E1-8389-C07D3408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BA7"/>
    <w:pPr>
      <w:keepNext/>
      <w:keepLines/>
      <w:numPr>
        <w:numId w:val="1"/>
      </w:numPr>
      <w:spacing w:before="240" w:after="240"/>
      <w:ind w:left="720"/>
      <w:outlineLvl w:val="0"/>
    </w:pPr>
    <w:rPr>
      <w:rFonts w:eastAsiaTheme="majorEastAsia" w:cstheme="majorBidi"/>
      <w:b/>
      <w:bCs/>
      <w:smallCap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C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5C81"/>
  </w:style>
  <w:style w:type="paragraph" w:styleId="Footer">
    <w:name w:val="footer"/>
    <w:basedOn w:val="Normal"/>
    <w:link w:val="FooterChar"/>
    <w:uiPriority w:val="99"/>
    <w:unhideWhenUsed/>
    <w:rsid w:val="008F5C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C81"/>
  </w:style>
  <w:style w:type="paragraph" w:styleId="BalloonText">
    <w:name w:val="Balloon Text"/>
    <w:basedOn w:val="Normal"/>
    <w:link w:val="BalloonTextChar"/>
    <w:uiPriority w:val="99"/>
    <w:semiHidden/>
    <w:unhideWhenUsed/>
    <w:rsid w:val="008F5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81"/>
    <w:rPr>
      <w:rFonts w:ascii="Tahoma" w:hAnsi="Tahoma" w:cs="Tahoma"/>
      <w:sz w:val="16"/>
      <w:szCs w:val="16"/>
    </w:rPr>
  </w:style>
  <w:style w:type="character" w:customStyle="1" w:styleId="Heading1Char">
    <w:name w:val="Heading 1 Char"/>
    <w:basedOn w:val="DefaultParagraphFont"/>
    <w:link w:val="Heading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0090D"/>
    <w:rPr>
      <w:color w:val="0000FF" w:themeColor="hyperlink"/>
      <w:u w:val="single"/>
    </w:rPr>
  </w:style>
  <w:style w:type="paragraph" w:styleId="ListParagraph">
    <w:name w:val="List Paragraph"/>
    <w:aliases w:val="2,Strip,Saraksta rindkopa1,Normal bullet 2,Bullet list,H&amp;P List Paragraph,List Paragraph1,Colorful List - Accent 12,1st level - Bullet List Paragraph,Paragrafo elenco,List Paragraph11,Lettre d'introduction,Medium Grid 1 - Accent 21"/>
    <w:basedOn w:val="Normal"/>
    <w:link w:val="ListParagraphChar"/>
    <w:uiPriority w:val="34"/>
    <w:qFormat/>
    <w:rsid w:val="00C31EC9"/>
    <w:pPr>
      <w:ind w:left="720"/>
      <w:contextualSpacing/>
    </w:pPr>
  </w:style>
  <w:style w:type="character" w:customStyle="1" w:styleId="alt-edited">
    <w:name w:val="alt-edited"/>
    <w:basedOn w:val="DefaultParagraphFont"/>
    <w:rsid w:val="00BC25A8"/>
  </w:style>
  <w:style w:type="paragraph" w:styleId="FootnoteText">
    <w:name w:val="footnote text"/>
    <w:aliases w:val="Alaviitteen teksti Char,Alaviitteen teksti Char Char Char Char Char,Char,Footnote Text Char Char Char,Footnote Text Char Char1,Footnote Text Char1 Char,Footnote Text Char2,Fußnotentext Char,Fußnotentext arial,Märk,f,fn,stile 1"/>
    <w:basedOn w:val="Normal"/>
    <w:link w:val="FootnoteTextChar"/>
    <w:uiPriority w:val="99"/>
    <w:unhideWhenUsed/>
    <w:rsid w:val="001534D0"/>
    <w:pPr>
      <w:spacing w:after="0" w:line="240" w:lineRule="auto"/>
    </w:pPr>
    <w:rPr>
      <w:sz w:val="20"/>
      <w:szCs w:val="20"/>
    </w:rPr>
  </w:style>
  <w:style w:type="character" w:customStyle="1" w:styleId="FootnoteTextChar">
    <w:name w:val="Footnote Text Char"/>
    <w:aliases w:val="Alaviitteen teksti Char Char,Alaviitteen teksti Char Char Char Char Char Char,Char Char,Footnote Text Char Char Char Char,Footnote Text Char Char1 Char,Footnote Text Char1 Char Char,Footnote Text Char2 Char,Fußnotentext Char Char"/>
    <w:basedOn w:val="DefaultParagraphFont"/>
    <w:link w:val="FootnoteText"/>
    <w:uiPriority w:val="99"/>
    <w:rsid w:val="001534D0"/>
    <w:rPr>
      <w:sz w:val="20"/>
      <w:szCs w:val="20"/>
    </w:rPr>
  </w:style>
  <w:style w:type="character" w:styleId="FootnoteReference">
    <w:name w:val="footnote reference"/>
    <w:aliases w:val="-E Fußnotenzeichen,BVI fnr,Char Ch,Footnote,Footnote Reference Superscript,Footnote Reference text,Footnote reference number,Footnote sign,Footnote symboFußnotenzeichen,Footnote symbol,Footnotes refss,SUPERS,note TESI,number,E,E FNZ"/>
    <w:basedOn w:val="DefaultParagraphFont"/>
    <w:uiPriority w:val="99"/>
    <w:unhideWhenUsed/>
    <w:qFormat/>
    <w:rsid w:val="001534D0"/>
    <w:rPr>
      <w:vertAlign w:val="superscript"/>
    </w:rPr>
  </w:style>
  <w:style w:type="character" w:styleId="CommentReference">
    <w:name w:val="annotation reference"/>
    <w:basedOn w:val="DefaultParagraphFont"/>
    <w:uiPriority w:val="99"/>
    <w:semiHidden/>
    <w:unhideWhenUsed/>
    <w:rsid w:val="00B52CD9"/>
    <w:rPr>
      <w:sz w:val="16"/>
      <w:szCs w:val="16"/>
    </w:rPr>
  </w:style>
  <w:style w:type="paragraph" w:styleId="CommentText">
    <w:name w:val="annotation text"/>
    <w:basedOn w:val="Normal"/>
    <w:link w:val="CommentTextChar"/>
    <w:uiPriority w:val="99"/>
    <w:unhideWhenUsed/>
    <w:rsid w:val="00B52CD9"/>
    <w:pPr>
      <w:spacing w:line="240" w:lineRule="auto"/>
    </w:pPr>
    <w:rPr>
      <w:sz w:val="20"/>
      <w:szCs w:val="20"/>
    </w:rPr>
  </w:style>
  <w:style w:type="character" w:customStyle="1" w:styleId="CommentTextChar">
    <w:name w:val="Comment Text Char"/>
    <w:basedOn w:val="DefaultParagraphFont"/>
    <w:link w:val="CommentText"/>
    <w:uiPriority w:val="99"/>
    <w:rsid w:val="00B52CD9"/>
    <w:rPr>
      <w:sz w:val="20"/>
      <w:szCs w:val="20"/>
    </w:rPr>
  </w:style>
  <w:style w:type="paragraph" w:styleId="CommentSubject">
    <w:name w:val="annotation subject"/>
    <w:basedOn w:val="CommentText"/>
    <w:next w:val="CommentText"/>
    <w:link w:val="CommentSubjectChar"/>
    <w:uiPriority w:val="99"/>
    <w:semiHidden/>
    <w:unhideWhenUsed/>
    <w:rsid w:val="00B52CD9"/>
    <w:rPr>
      <w:b/>
      <w:bCs/>
    </w:rPr>
  </w:style>
  <w:style w:type="character" w:customStyle="1" w:styleId="CommentSubjectChar">
    <w:name w:val="Comment Subject Char"/>
    <w:basedOn w:val="CommentTextChar"/>
    <w:link w:val="CommentSubject"/>
    <w:uiPriority w:val="99"/>
    <w:semiHidden/>
    <w:rsid w:val="00B52CD9"/>
    <w:rPr>
      <w:b/>
      <w:bCs/>
      <w:sz w:val="20"/>
      <w:szCs w:val="20"/>
    </w:rPr>
  </w:style>
  <w:style w:type="table" w:styleId="TableGrid">
    <w:name w:val="Table Grid"/>
    <w:basedOn w:val="TableNormal"/>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3129F"/>
  </w:style>
  <w:style w:type="character" w:customStyle="1" w:styleId="text-pre">
    <w:name w:val="text-pre"/>
    <w:basedOn w:val="DefaultParagraphFont"/>
    <w:rsid w:val="009A52E6"/>
  </w:style>
  <w:style w:type="character" w:customStyle="1" w:styleId="UnresolvedMention1">
    <w:name w:val="Unresolved Mention1"/>
    <w:basedOn w:val="DefaultParagraphFont"/>
    <w:uiPriority w:val="99"/>
    <w:semiHidden/>
    <w:unhideWhenUsed/>
    <w:rsid w:val="0053335D"/>
    <w:rPr>
      <w:color w:val="605E5C"/>
      <w:shd w:val="clear" w:color="auto" w:fill="E1DFDD"/>
    </w:rPr>
  </w:style>
  <w:style w:type="character" w:customStyle="1" w:styleId="ListParagraphChar">
    <w:name w:val="List Paragraph Char"/>
    <w:aliases w:val="2 Char,Strip Char,Saraksta rindkopa1 Char,Normal bullet 2 Char,Bullet list Char,H&amp;P List Paragraph Char,List Paragraph1 Char,Colorful List - Accent 12 Char,1st level - Bullet List Paragraph Char,Paragrafo elenco Char"/>
    <w:link w:val="ListParagraph"/>
    <w:uiPriority w:val="34"/>
    <w:qFormat/>
    <w:rsid w:val="00B30996"/>
  </w:style>
  <w:style w:type="paragraph" w:styleId="NormalWeb">
    <w:name w:val="Normal (Web)"/>
    <w:basedOn w:val="Normal"/>
    <w:uiPriority w:val="99"/>
    <w:semiHidden/>
    <w:unhideWhenUsed/>
    <w:rsid w:val="00C865E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865E4"/>
    <w:rPr>
      <w:b/>
      <w:bCs/>
    </w:rPr>
  </w:style>
  <w:style w:type="paragraph" w:customStyle="1" w:styleId="tv213">
    <w:name w:val="tv213"/>
    <w:basedOn w:val="Normal"/>
    <w:uiPriority w:val="99"/>
    <w:rsid w:val="00E8561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FollowedHyperlink">
    <w:name w:val="FollowedHyperlink"/>
    <w:basedOn w:val="DefaultParagraphFont"/>
    <w:uiPriority w:val="99"/>
    <w:semiHidden/>
    <w:unhideWhenUsed/>
    <w:rsid w:val="00CB1FB5"/>
    <w:rPr>
      <w:color w:val="800080" w:themeColor="followedHyperlink"/>
      <w:u w:val="single"/>
    </w:rPr>
  </w:style>
  <w:style w:type="table" w:customStyle="1" w:styleId="TableNormal1">
    <w:name w:val="Table Normal1"/>
    <w:rsid w:val="00703244"/>
    <w:pPr>
      <w:spacing w:after="0" w:line="240" w:lineRule="auto"/>
    </w:pPr>
    <w:rPr>
      <w:rFonts w:ascii="Times New Roman" w:eastAsia="Arial Unicode MS" w:hAnsi="Times New Roman" w:cs="Times New Roman"/>
      <w:sz w:val="20"/>
      <w:szCs w:val="20"/>
      <w:bdr w:val="none" w:sz="0" w:space="0" w:color="auto" w:frame="1"/>
      <w:lang w:val="cs-CZ" w:eastAsia="cs-CZ"/>
    </w:rPr>
    <w:tblPr>
      <w:tblCellMar>
        <w:top w:w="0" w:type="dxa"/>
        <w:left w:w="0" w:type="dxa"/>
        <w:bottom w:w="0" w:type="dxa"/>
        <w:right w:w="0" w:type="dxa"/>
      </w:tblCellMar>
    </w:tblPr>
  </w:style>
  <w:style w:type="character" w:customStyle="1" w:styleId="Neatrisintapieminana1">
    <w:name w:val="Neatrisināta pieminēšana1"/>
    <w:basedOn w:val="DefaultParagraphFont"/>
    <w:uiPriority w:val="99"/>
    <w:semiHidden/>
    <w:unhideWhenUsed/>
    <w:rsid w:val="00965E5A"/>
    <w:rPr>
      <w:color w:val="605E5C"/>
      <w:shd w:val="clear" w:color="auto" w:fill="E1DFDD"/>
    </w:rPr>
  </w:style>
  <w:style w:type="character" w:customStyle="1" w:styleId="UnresolvedMention2">
    <w:name w:val="Unresolved Mention2"/>
    <w:basedOn w:val="DefaultParagraphFont"/>
    <w:uiPriority w:val="99"/>
    <w:semiHidden/>
    <w:unhideWhenUsed/>
    <w:rsid w:val="00F068FF"/>
    <w:rPr>
      <w:color w:val="605E5C"/>
      <w:shd w:val="clear" w:color="auto" w:fill="E1DFDD"/>
    </w:rPr>
  </w:style>
  <w:style w:type="character" w:customStyle="1" w:styleId="UnresolvedMention3">
    <w:name w:val="Unresolved Mention3"/>
    <w:basedOn w:val="DefaultParagraphFont"/>
    <w:uiPriority w:val="99"/>
    <w:semiHidden/>
    <w:unhideWhenUsed/>
    <w:rsid w:val="00DF53DD"/>
    <w:rPr>
      <w:color w:val="605E5C"/>
      <w:shd w:val="clear" w:color="auto" w:fill="E1DFDD"/>
    </w:rPr>
  </w:style>
  <w:style w:type="character" w:customStyle="1" w:styleId="UnresolvedMention4">
    <w:name w:val="Unresolved Mention4"/>
    <w:basedOn w:val="DefaultParagraphFont"/>
    <w:uiPriority w:val="99"/>
    <w:semiHidden/>
    <w:unhideWhenUsed/>
    <w:rsid w:val="00147A17"/>
    <w:rPr>
      <w:color w:val="605E5C"/>
      <w:shd w:val="clear" w:color="auto" w:fill="E1DFDD"/>
    </w:rPr>
  </w:style>
  <w:style w:type="paragraph" w:customStyle="1" w:styleId="xmsonormal">
    <w:name w:val="xmsonormal"/>
    <w:basedOn w:val="Normal"/>
    <w:rsid w:val="00656479"/>
    <w:pPr>
      <w:spacing w:after="0" w:line="240" w:lineRule="auto"/>
    </w:pPr>
    <w:rPr>
      <w:rFonts w:ascii="Calibri" w:hAnsi="Calibri" w:cs="Times New Roman"/>
      <w:lang w:val="lv-LV" w:eastAsia="lv-LV"/>
    </w:rPr>
  </w:style>
  <w:style w:type="character" w:styleId="UnresolvedMention">
    <w:name w:val="Unresolved Mention"/>
    <w:basedOn w:val="DefaultParagraphFont"/>
    <w:uiPriority w:val="99"/>
    <w:semiHidden/>
    <w:unhideWhenUsed/>
    <w:rsid w:val="00B4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398">
      <w:bodyDiv w:val="1"/>
      <w:marLeft w:val="0"/>
      <w:marRight w:val="0"/>
      <w:marTop w:val="0"/>
      <w:marBottom w:val="0"/>
      <w:divBdr>
        <w:top w:val="none" w:sz="0" w:space="0" w:color="auto"/>
        <w:left w:val="none" w:sz="0" w:space="0" w:color="auto"/>
        <w:bottom w:val="none" w:sz="0" w:space="0" w:color="auto"/>
        <w:right w:val="none" w:sz="0" w:space="0" w:color="auto"/>
      </w:divBdr>
    </w:div>
    <w:div w:id="90786782">
      <w:bodyDiv w:val="1"/>
      <w:marLeft w:val="0"/>
      <w:marRight w:val="0"/>
      <w:marTop w:val="0"/>
      <w:marBottom w:val="0"/>
      <w:divBdr>
        <w:top w:val="none" w:sz="0" w:space="0" w:color="auto"/>
        <w:left w:val="none" w:sz="0" w:space="0" w:color="auto"/>
        <w:bottom w:val="none" w:sz="0" w:space="0" w:color="auto"/>
        <w:right w:val="none" w:sz="0" w:space="0" w:color="auto"/>
      </w:divBdr>
    </w:div>
    <w:div w:id="173687463">
      <w:bodyDiv w:val="1"/>
      <w:marLeft w:val="0"/>
      <w:marRight w:val="0"/>
      <w:marTop w:val="0"/>
      <w:marBottom w:val="0"/>
      <w:divBdr>
        <w:top w:val="none" w:sz="0" w:space="0" w:color="auto"/>
        <w:left w:val="none" w:sz="0" w:space="0" w:color="auto"/>
        <w:bottom w:val="none" w:sz="0" w:space="0" w:color="auto"/>
        <w:right w:val="none" w:sz="0" w:space="0" w:color="auto"/>
      </w:divBdr>
    </w:div>
    <w:div w:id="199172261">
      <w:bodyDiv w:val="1"/>
      <w:marLeft w:val="0"/>
      <w:marRight w:val="0"/>
      <w:marTop w:val="0"/>
      <w:marBottom w:val="0"/>
      <w:divBdr>
        <w:top w:val="none" w:sz="0" w:space="0" w:color="auto"/>
        <w:left w:val="none" w:sz="0" w:space="0" w:color="auto"/>
        <w:bottom w:val="none" w:sz="0" w:space="0" w:color="auto"/>
        <w:right w:val="none" w:sz="0" w:space="0" w:color="auto"/>
      </w:divBdr>
    </w:div>
    <w:div w:id="288167811">
      <w:bodyDiv w:val="1"/>
      <w:marLeft w:val="0"/>
      <w:marRight w:val="0"/>
      <w:marTop w:val="0"/>
      <w:marBottom w:val="0"/>
      <w:divBdr>
        <w:top w:val="none" w:sz="0" w:space="0" w:color="auto"/>
        <w:left w:val="none" w:sz="0" w:space="0" w:color="auto"/>
        <w:bottom w:val="none" w:sz="0" w:space="0" w:color="auto"/>
        <w:right w:val="none" w:sz="0" w:space="0" w:color="auto"/>
      </w:divBdr>
    </w:div>
    <w:div w:id="533422159">
      <w:bodyDiv w:val="1"/>
      <w:marLeft w:val="0"/>
      <w:marRight w:val="0"/>
      <w:marTop w:val="0"/>
      <w:marBottom w:val="0"/>
      <w:divBdr>
        <w:top w:val="none" w:sz="0" w:space="0" w:color="auto"/>
        <w:left w:val="none" w:sz="0" w:space="0" w:color="auto"/>
        <w:bottom w:val="none" w:sz="0" w:space="0" w:color="auto"/>
        <w:right w:val="none" w:sz="0" w:space="0" w:color="auto"/>
      </w:divBdr>
    </w:div>
    <w:div w:id="766729146">
      <w:bodyDiv w:val="1"/>
      <w:marLeft w:val="0"/>
      <w:marRight w:val="0"/>
      <w:marTop w:val="0"/>
      <w:marBottom w:val="0"/>
      <w:divBdr>
        <w:top w:val="none" w:sz="0" w:space="0" w:color="auto"/>
        <w:left w:val="none" w:sz="0" w:space="0" w:color="auto"/>
        <w:bottom w:val="none" w:sz="0" w:space="0" w:color="auto"/>
        <w:right w:val="none" w:sz="0" w:space="0" w:color="auto"/>
      </w:divBdr>
    </w:div>
    <w:div w:id="865407725">
      <w:bodyDiv w:val="1"/>
      <w:marLeft w:val="0"/>
      <w:marRight w:val="0"/>
      <w:marTop w:val="0"/>
      <w:marBottom w:val="0"/>
      <w:divBdr>
        <w:top w:val="none" w:sz="0" w:space="0" w:color="auto"/>
        <w:left w:val="none" w:sz="0" w:space="0" w:color="auto"/>
        <w:bottom w:val="none" w:sz="0" w:space="0" w:color="auto"/>
        <w:right w:val="none" w:sz="0" w:space="0" w:color="auto"/>
      </w:divBdr>
    </w:div>
    <w:div w:id="1121341653">
      <w:bodyDiv w:val="1"/>
      <w:marLeft w:val="0"/>
      <w:marRight w:val="0"/>
      <w:marTop w:val="0"/>
      <w:marBottom w:val="0"/>
      <w:divBdr>
        <w:top w:val="none" w:sz="0" w:space="0" w:color="auto"/>
        <w:left w:val="none" w:sz="0" w:space="0" w:color="auto"/>
        <w:bottom w:val="none" w:sz="0" w:space="0" w:color="auto"/>
        <w:right w:val="none" w:sz="0" w:space="0" w:color="auto"/>
      </w:divBdr>
    </w:div>
    <w:div w:id="1178040110">
      <w:bodyDiv w:val="1"/>
      <w:marLeft w:val="0"/>
      <w:marRight w:val="0"/>
      <w:marTop w:val="0"/>
      <w:marBottom w:val="0"/>
      <w:divBdr>
        <w:top w:val="none" w:sz="0" w:space="0" w:color="auto"/>
        <w:left w:val="none" w:sz="0" w:space="0" w:color="auto"/>
        <w:bottom w:val="none" w:sz="0" w:space="0" w:color="auto"/>
        <w:right w:val="none" w:sz="0" w:space="0" w:color="auto"/>
      </w:divBdr>
    </w:div>
    <w:div w:id="1312758939">
      <w:bodyDiv w:val="1"/>
      <w:marLeft w:val="0"/>
      <w:marRight w:val="0"/>
      <w:marTop w:val="0"/>
      <w:marBottom w:val="0"/>
      <w:divBdr>
        <w:top w:val="none" w:sz="0" w:space="0" w:color="auto"/>
        <w:left w:val="none" w:sz="0" w:space="0" w:color="auto"/>
        <w:bottom w:val="none" w:sz="0" w:space="0" w:color="auto"/>
        <w:right w:val="none" w:sz="0" w:space="0" w:color="auto"/>
      </w:divBdr>
    </w:div>
    <w:div w:id="1422679668">
      <w:bodyDiv w:val="1"/>
      <w:marLeft w:val="0"/>
      <w:marRight w:val="0"/>
      <w:marTop w:val="0"/>
      <w:marBottom w:val="0"/>
      <w:divBdr>
        <w:top w:val="none" w:sz="0" w:space="0" w:color="auto"/>
        <w:left w:val="none" w:sz="0" w:space="0" w:color="auto"/>
        <w:bottom w:val="none" w:sz="0" w:space="0" w:color="auto"/>
        <w:right w:val="none" w:sz="0" w:space="0" w:color="auto"/>
      </w:divBdr>
    </w:div>
    <w:div w:id="1549759054">
      <w:bodyDiv w:val="1"/>
      <w:marLeft w:val="0"/>
      <w:marRight w:val="0"/>
      <w:marTop w:val="0"/>
      <w:marBottom w:val="0"/>
      <w:divBdr>
        <w:top w:val="none" w:sz="0" w:space="0" w:color="auto"/>
        <w:left w:val="none" w:sz="0" w:space="0" w:color="auto"/>
        <w:bottom w:val="none" w:sz="0" w:space="0" w:color="auto"/>
        <w:right w:val="none" w:sz="0" w:space="0" w:color="auto"/>
      </w:divBdr>
    </w:div>
    <w:div w:id="1567839520">
      <w:bodyDiv w:val="1"/>
      <w:marLeft w:val="0"/>
      <w:marRight w:val="0"/>
      <w:marTop w:val="0"/>
      <w:marBottom w:val="0"/>
      <w:divBdr>
        <w:top w:val="none" w:sz="0" w:space="0" w:color="auto"/>
        <w:left w:val="none" w:sz="0" w:space="0" w:color="auto"/>
        <w:bottom w:val="none" w:sz="0" w:space="0" w:color="auto"/>
        <w:right w:val="none" w:sz="0" w:space="0" w:color="auto"/>
      </w:divBdr>
    </w:div>
    <w:div w:id="1713462468">
      <w:bodyDiv w:val="1"/>
      <w:marLeft w:val="0"/>
      <w:marRight w:val="0"/>
      <w:marTop w:val="0"/>
      <w:marBottom w:val="0"/>
      <w:divBdr>
        <w:top w:val="none" w:sz="0" w:space="0" w:color="auto"/>
        <w:left w:val="none" w:sz="0" w:space="0" w:color="auto"/>
        <w:bottom w:val="none" w:sz="0" w:space="0" w:color="auto"/>
        <w:right w:val="none" w:sz="0" w:space="0" w:color="auto"/>
      </w:divBdr>
    </w:div>
    <w:div w:id="1722047610">
      <w:bodyDiv w:val="1"/>
      <w:marLeft w:val="0"/>
      <w:marRight w:val="0"/>
      <w:marTop w:val="0"/>
      <w:marBottom w:val="0"/>
      <w:divBdr>
        <w:top w:val="none" w:sz="0" w:space="0" w:color="auto"/>
        <w:left w:val="none" w:sz="0" w:space="0" w:color="auto"/>
        <w:bottom w:val="none" w:sz="0" w:space="0" w:color="auto"/>
        <w:right w:val="none" w:sz="0" w:space="0" w:color="auto"/>
      </w:divBdr>
    </w:div>
    <w:div w:id="1818179191">
      <w:bodyDiv w:val="1"/>
      <w:marLeft w:val="0"/>
      <w:marRight w:val="0"/>
      <w:marTop w:val="0"/>
      <w:marBottom w:val="0"/>
      <w:divBdr>
        <w:top w:val="none" w:sz="0" w:space="0" w:color="auto"/>
        <w:left w:val="none" w:sz="0" w:space="0" w:color="auto"/>
        <w:bottom w:val="none" w:sz="0" w:space="0" w:color="auto"/>
        <w:right w:val="none" w:sz="0" w:space="0" w:color="auto"/>
      </w:divBdr>
    </w:div>
    <w:div w:id="1861164086">
      <w:bodyDiv w:val="1"/>
      <w:marLeft w:val="0"/>
      <w:marRight w:val="0"/>
      <w:marTop w:val="0"/>
      <w:marBottom w:val="0"/>
      <w:divBdr>
        <w:top w:val="none" w:sz="0" w:space="0" w:color="auto"/>
        <w:left w:val="none" w:sz="0" w:space="0" w:color="auto"/>
        <w:bottom w:val="none" w:sz="0" w:space="0" w:color="auto"/>
        <w:right w:val="none" w:sz="0" w:space="0" w:color="auto"/>
      </w:divBdr>
    </w:div>
    <w:div w:id="1917281494">
      <w:bodyDiv w:val="1"/>
      <w:marLeft w:val="0"/>
      <w:marRight w:val="0"/>
      <w:marTop w:val="0"/>
      <w:marBottom w:val="0"/>
      <w:divBdr>
        <w:top w:val="none" w:sz="0" w:space="0" w:color="auto"/>
        <w:left w:val="none" w:sz="0" w:space="0" w:color="auto"/>
        <w:bottom w:val="none" w:sz="0" w:space="0" w:color="auto"/>
        <w:right w:val="none" w:sz="0" w:space="0" w:color="auto"/>
      </w:divBdr>
    </w:div>
    <w:div w:id="20878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3045-eiropas-ekonomikas-zonas-finansu-instrumenta-un-norvegijas-finansu-instrumenta-2014-2021-gada-perioda-vadibas-noteikum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eeagrants@lpr.gov.lv" TargetMode="External"/><Relationship Id="rId7" Type="http://schemas.openxmlformats.org/officeDocument/2006/relationships/settings" Target="settings.xml"/><Relationship Id="rId12" Type="http://schemas.openxmlformats.org/officeDocument/2006/relationships/hyperlink" Target="https://likumi.lv/ta/en/en/id/298840-law-on-the-management-of-the-european-economic-area-financial-mechanism-and-the-norwegian-financial-mechanism-for-the-period-2014-2021"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likumi.lv/ta/id/320620-eiropas-ekonomikas-zonas-finansu-instrumenta-20142021-gada-perioda-programmas-vieteja-attistiba-nabadzibas-mazinasana-un-kulturas-sadarbiba-neliela-apjoma-grantu-shemas-atklata-projektu-iesniegumu-konkursa-atbalsts-biznesa-ideju-istenosanai-latgale-istenosanas-noteikum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agrants.org/resources?title=EEA&amp;field_resource_type_target_id=19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eagrants.lv/en/local-development-and-culture/project-contests/" TargetMode="External"/><Relationship Id="rId23" Type="http://schemas.openxmlformats.org/officeDocument/2006/relationships/hyperlink" Target="http://www.lpr.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agrants.lv/en/local-development-and-culture/documents/general-regulation-2/" TargetMode="External"/><Relationship Id="rId22" Type="http://schemas.openxmlformats.org/officeDocument/2006/relationships/hyperlink" Target="mailto:eeagrants@lpr.gov.l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5" ma:contentTypeDescription="Create a new document." ma:contentTypeScope="" ma:versionID="1ed0d105b0593ae0034e8dc4810507bc">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3006a19fda61b8cf9d4ac3973b5ccede"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Props1.xml><?xml version="1.0" encoding="utf-8"?>
<ds:datastoreItem xmlns:ds="http://schemas.openxmlformats.org/officeDocument/2006/customXml" ds:itemID="{AC061E6E-6FC5-4D50-9E63-E538FBD47E5B}">
  <ds:schemaRefs>
    <ds:schemaRef ds:uri="http://schemas.microsoft.com/sharepoint/v3/contenttype/forms"/>
  </ds:schemaRefs>
</ds:datastoreItem>
</file>

<file path=customXml/itemProps2.xml><?xml version="1.0" encoding="utf-8"?>
<ds:datastoreItem xmlns:ds="http://schemas.openxmlformats.org/officeDocument/2006/customXml" ds:itemID="{21968650-1E4A-4379-B61E-269B95C2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C1D45-4872-4B64-AFB8-F04C613D7087}">
  <ds:schemaRefs>
    <ds:schemaRef ds:uri="http://schemas.openxmlformats.org/officeDocument/2006/bibliography"/>
  </ds:schemaRefs>
</ds:datastoreItem>
</file>

<file path=customXml/itemProps4.xml><?xml version="1.0" encoding="utf-8"?>
<ds:datastoreItem xmlns:ds="http://schemas.openxmlformats.org/officeDocument/2006/customXml" ds:itemID="{639BD911-24B5-445B-9958-3E866A4CA86E}">
  <ds:schemaRefs>
    <ds:schemaRef ds:uri="http://schemas.microsoft.com/office/2006/metadata/properties"/>
    <ds:schemaRef ds:uri="http://schemas.microsoft.com/office/infopath/2007/PartnerControls"/>
    <ds:schemaRef ds:uri="6a938c8e-ef85-4a6d-9165-d2703feb68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10451</Characters>
  <Application>Microsoft Office Word</Application>
  <DocSecurity>0</DocSecurity>
  <Lines>87</Lines>
  <Paragraphs>24</Paragraphs>
  <ScaleCrop>false</ScaleCrop>
  <HeadingPairs>
    <vt:vector size="8" baseType="variant">
      <vt:variant>
        <vt:lpstr>Title</vt:lpstr>
      </vt:variant>
      <vt:variant>
        <vt:i4>1</vt:i4>
      </vt:variant>
      <vt:variant>
        <vt:lpstr>Nosaukums</vt:lpstr>
      </vt:variant>
      <vt:variant>
        <vt:i4>1</vt:i4>
      </vt:variant>
      <vt:variant>
        <vt:lpstr>Tittel</vt:lpstr>
      </vt:variant>
      <vt:variant>
        <vt:i4>1</vt:i4>
      </vt:variant>
      <vt:variant>
        <vt:lpstr>Názov</vt:lpstr>
      </vt:variant>
      <vt:variant>
        <vt:i4>1</vt:i4>
      </vt:variant>
    </vt:vector>
  </HeadingPairs>
  <TitlesOfParts>
    <vt:vector size="4" baseType="lpstr">
      <vt:lpstr/>
      <vt:lpstr/>
      <vt:lpstr/>
      <vt:lpstr/>
    </vt:vector>
  </TitlesOfParts>
  <Company>UVSR</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Gulášová Žofia</dc:creator>
  <cp:lastModifiedBy>User2</cp:lastModifiedBy>
  <cp:revision>2</cp:revision>
  <cp:lastPrinted>2019-05-24T10:50:00Z</cp:lastPrinted>
  <dcterms:created xsi:type="dcterms:W3CDTF">2021-06-16T08:59:00Z</dcterms:created>
  <dcterms:modified xsi:type="dcterms:W3CDTF">2021-06-16T08:59:00Z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ies>
</file>