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05BA" w14:textId="34DE8EF9" w:rsidR="00DC18F5" w:rsidRPr="00587C81" w:rsidRDefault="00DC18F5" w:rsidP="000E4192">
      <w:pPr>
        <w:jc w:val="center"/>
        <w:rPr>
          <w:rFonts w:ascii="Calibri" w:hAnsi="Calibri" w:cs="Calibri"/>
          <w:color w:val="000000"/>
          <w:sz w:val="22"/>
          <w:szCs w:val="22"/>
          <w:lang w:val="lv-LV"/>
        </w:rPr>
      </w:pPr>
    </w:p>
    <w:p w14:paraId="58371239" w14:textId="1EC46A46" w:rsidR="00F17F9F" w:rsidRDefault="00F17F9F" w:rsidP="00F17F9F">
      <w:pPr>
        <w:jc w:val="center"/>
        <w:rPr>
          <w:rFonts w:ascii="Calibri" w:hAnsi="Calibri" w:cs="Calibri"/>
          <w:b/>
          <w:sz w:val="36"/>
          <w:szCs w:val="36"/>
          <w:lang w:val="lv-LV"/>
        </w:rPr>
      </w:pPr>
      <w:r>
        <w:rPr>
          <w:rFonts w:ascii="Calibri" w:hAnsi="Calibri" w:cs="Calibri"/>
          <w:b/>
          <w:noProof/>
          <w:sz w:val="36"/>
          <w:szCs w:val="36"/>
          <w:lang w:val="lv-LV" w:eastAsia="lv-LV"/>
        </w:rPr>
        <w:drawing>
          <wp:inline distT="0" distB="0" distL="0" distR="0" wp14:anchorId="232D49C7" wp14:editId="1AFAB37C">
            <wp:extent cx="5722620" cy="1173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1173480"/>
                    </a:xfrm>
                    <a:prstGeom prst="rect">
                      <a:avLst/>
                    </a:prstGeom>
                    <a:noFill/>
                    <a:ln>
                      <a:noFill/>
                    </a:ln>
                  </pic:spPr>
                </pic:pic>
              </a:graphicData>
            </a:graphic>
          </wp:inline>
        </w:drawing>
      </w:r>
    </w:p>
    <w:p w14:paraId="53C2F630" w14:textId="77777777" w:rsidR="00F17F9F" w:rsidRDefault="00F17F9F" w:rsidP="00F17F9F">
      <w:pPr>
        <w:jc w:val="center"/>
        <w:rPr>
          <w:rFonts w:ascii="Calibri" w:hAnsi="Calibri" w:cs="Calibri"/>
          <w:b/>
          <w:sz w:val="36"/>
          <w:szCs w:val="36"/>
          <w:lang w:val="lv-LV"/>
        </w:rPr>
      </w:pPr>
    </w:p>
    <w:p w14:paraId="796B7556" w14:textId="77777777" w:rsidR="00F17F9F" w:rsidRDefault="00F17F9F" w:rsidP="00F17F9F">
      <w:pPr>
        <w:jc w:val="center"/>
        <w:rPr>
          <w:rFonts w:ascii="Calibri" w:hAnsi="Calibri" w:cs="Calibri"/>
          <w:b/>
          <w:sz w:val="36"/>
          <w:szCs w:val="36"/>
          <w:lang w:val="lv-LV"/>
        </w:rPr>
      </w:pPr>
    </w:p>
    <w:p w14:paraId="463B4526" w14:textId="7452D9CA" w:rsidR="00F17F9F" w:rsidRPr="00F17F9F" w:rsidRDefault="00F17F9F" w:rsidP="00414458">
      <w:pPr>
        <w:spacing w:line="288" w:lineRule="auto"/>
        <w:jc w:val="center"/>
        <w:rPr>
          <w:rFonts w:ascii="Calibri" w:hAnsi="Calibri" w:cs="Calibri"/>
          <w:b/>
          <w:sz w:val="36"/>
          <w:szCs w:val="36"/>
          <w:lang w:val="lv-LV"/>
        </w:rPr>
      </w:pPr>
      <w:r>
        <w:rPr>
          <w:rFonts w:ascii="Calibri" w:hAnsi="Calibri" w:cs="Calibri"/>
          <w:b/>
          <w:sz w:val="36"/>
          <w:szCs w:val="36"/>
          <w:lang w:val="lv-LV"/>
        </w:rPr>
        <w:t xml:space="preserve">Divdesmit otrās Starptautiskās zinātniskās konferences: </w:t>
      </w:r>
    </w:p>
    <w:p w14:paraId="6E1C7B45" w14:textId="4BC824C2" w:rsidR="00120F8D" w:rsidRPr="00587C81" w:rsidRDefault="00F17F9F" w:rsidP="00414458">
      <w:pPr>
        <w:spacing w:line="288" w:lineRule="auto"/>
        <w:jc w:val="center"/>
        <w:rPr>
          <w:rFonts w:ascii="Calibri" w:hAnsi="Calibri" w:cs="Calibri"/>
          <w:lang w:val="lv-LV"/>
        </w:rPr>
      </w:pPr>
      <w:r w:rsidRPr="00F17F9F">
        <w:rPr>
          <w:rFonts w:ascii="Calibri" w:hAnsi="Calibri" w:cs="Calibri"/>
          <w:b/>
          <w:sz w:val="36"/>
          <w:szCs w:val="36"/>
          <w:lang w:val="lv-LV"/>
        </w:rPr>
        <w:t>ECONOMIC SCIENCE FOR RURAL DEVELOPMENT 2021</w:t>
      </w:r>
      <w:r>
        <w:rPr>
          <w:rFonts w:ascii="Calibri" w:hAnsi="Calibri" w:cs="Calibri"/>
          <w:b/>
          <w:sz w:val="36"/>
          <w:szCs w:val="36"/>
          <w:lang w:val="lv-LV"/>
        </w:rPr>
        <w:t xml:space="preserve"> </w:t>
      </w:r>
    </w:p>
    <w:p w14:paraId="34C88BC7" w14:textId="52F38888" w:rsidR="008A67CE" w:rsidRPr="00587C81" w:rsidRDefault="008A67CE" w:rsidP="00414458">
      <w:pPr>
        <w:spacing w:line="288" w:lineRule="auto"/>
        <w:jc w:val="center"/>
        <w:rPr>
          <w:rFonts w:ascii="Calibri" w:hAnsi="Calibri" w:cs="Calibri"/>
          <w:b/>
          <w:sz w:val="36"/>
          <w:szCs w:val="36"/>
          <w:lang w:val="lv-LV"/>
        </w:rPr>
      </w:pPr>
      <w:r w:rsidRPr="008A67CE">
        <w:rPr>
          <w:rFonts w:ascii="Calibri" w:hAnsi="Calibri" w:cs="Calibri"/>
          <w:b/>
          <w:sz w:val="36"/>
          <w:szCs w:val="36"/>
          <w:lang w:val="lv-LV"/>
        </w:rPr>
        <w:t>Valsts pētījumu programmas projekts INTERFRAME-LV</w:t>
      </w:r>
    </w:p>
    <w:p w14:paraId="1CF07672" w14:textId="77777777" w:rsidR="008A67CE" w:rsidRDefault="008A67CE" w:rsidP="00414458">
      <w:pPr>
        <w:spacing w:line="288" w:lineRule="auto"/>
        <w:jc w:val="center"/>
        <w:rPr>
          <w:rFonts w:ascii="Calibri" w:hAnsi="Calibri" w:cs="Calibri"/>
          <w:b/>
          <w:sz w:val="36"/>
          <w:szCs w:val="36"/>
          <w:lang w:val="lv-LV"/>
        </w:rPr>
      </w:pPr>
      <w:r w:rsidRPr="00587C81">
        <w:rPr>
          <w:rFonts w:ascii="Calibri" w:hAnsi="Calibri" w:cs="Calibri"/>
          <w:b/>
          <w:sz w:val="36"/>
          <w:szCs w:val="36"/>
          <w:lang w:val="lv-LV"/>
        </w:rPr>
        <w:t>REZOLŪCIJA</w:t>
      </w:r>
    </w:p>
    <w:p w14:paraId="2A343067" w14:textId="24E0AF6B" w:rsidR="00120F8D" w:rsidRPr="00587C81" w:rsidRDefault="00120F8D" w:rsidP="002505C2">
      <w:pPr>
        <w:ind w:firstLine="709"/>
        <w:jc w:val="right"/>
        <w:rPr>
          <w:rFonts w:ascii="Calibri" w:hAnsi="Calibri" w:cs="Calibri"/>
          <w:color w:val="000000"/>
          <w:sz w:val="22"/>
          <w:szCs w:val="22"/>
          <w:lang w:val="lv-LV"/>
        </w:rPr>
      </w:pPr>
    </w:p>
    <w:p w14:paraId="2F31AEB2" w14:textId="77777777" w:rsidR="00120F8D" w:rsidRPr="00D0768E" w:rsidRDefault="00120F8D" w:rsidP="006168ED">
      <w:pPr>
        <w:ind w:firstLine="709"/>
        <w:jc w:val="both"/>
        <w:rPr>
          <w:rFonts w:asciiTheme="minorHAnsi" w:hAnsiTheme="minorHAnsi" w:cs="Calibri"/>
          <w:color w:val="000000"/>
          <w:lang w:val="lv-LV"/>
        </w:rPr>
      </w:pPr>
    </w:p>
    <w:p w14:paraId="7F4AA202" w14:textId="5A640831" w:rsidR="00EB188D" w:rsidRPr="00D0768E" w:rsidRDefault="00F17F9F" w:rsidP="00414458">
      <w:pPr>
        <w:spacing w:line="288" w:lineRule="auto"/>
        <w:jc w:val="both"/>
        <w:rPr>
          <w:rFonts w:asciiTheme="minorHAnsi" w:hAnsiTheme="minorHAnsi" w:cs="Calibri"/>
          <w:lang w:val="lv-LV"/>
        </w:rPr>
      </w:pPr>
      <w:r w:rsidRPr="00DF6AFE">
        <w:rPr>
          <w:rFonts w:asciiTheme="minorHAnsi" w:hAnsiTheme="minorHAnsi" w:cs="Calibri"/>
          <w:color w:val="000000"/>
          <w:lang w:val="lv-LV"/>
        </w:rPr>
        <w:t>2021</w:t>
      </w:r>
      <w:r w:rsidR="00120F8D" w:rsidRPr="00DF6AFE">
        <w:rPr>
          <w:rFonts w:asciiTheme="minorHAnsi" w:hAnsiTheme="minorHAnsi" w:cs="Calibri"/>
          <w:color w:val="000000"/>
          <w:lang w:val="lv-LV"/>
        </w:rPr>
        <w:t xml:space="preserve">. gada </w:t>
      </w:r>
      <w:r w:rsidRPr="00DF6AFE">
        <w:rPr>
          <w:rFonts w:asciiTheme="minorHAnsi" w:hAnsiTheme="minorHAnsi" w:cs="Calibri"/>
          <w:color w:val="000000"/>
          <w:lang w:val="lv-LV"/>
        </w:rPr>
        <w:t>13.</w:t>
      </w:r>
      <w:r w:rsidR="00DF6AFE">
        <w:rPr>
          <w:rFonts w:asciiTheme="minorHAnsi" w:hAnsiTheme="minorHAnsi" w:cs="Calibri"/>
          <w:color w:val="000000"/>
          <w:lang w:val="lv-LV"/>
        </w:rPr>
        <w:t xml:space="preserve"> </w:t>
      </w:r>
      <w:r w:rsidRPr="00DF6AFE">
        <w:rPr>
          <w:rFonts w:asciiTheme="minorHAnsi" w:hAnsiTheme="minorHAnsi" w:cs="Calibri"/>
          <w:color w:val="000000"/>
          <w:lang w:val="lv-LV"/>
        </w:rPr>
        <w:t>maijā notika</w:t>
      </w:r>
      <w:r w:rsidR="00120F8D" w:rsidRPr="00DF6AFE">
        <w:rPr>
          <w:rFonts w:asciiTheme="minorHAnsi" w:hAnsiTheme="minorHAnsi" w:cs="Calibri"/>
          <w:color w:val="000000"/>
          <w:lang w:val="lv-LV"/>
        </w:rPr>
        <w:t xml:space="preserve"> </w:t>
      </w:r>
      <w:r w:rsidR="00DF6AFE" w:rsidRPr="00DF6AFE">
        <w:rPr>
          <w:rFonts w:asciiTheme="minorHAnsi" w:hAnsiTheme="minorHAnsi" w:cs="Calibri"/>
          <w:color w:val="000000"/>
          <w:lang w:val="lv-LV"/>
        </w:rPr>
        <w:t xml:space="preserve">Starptautiskā zinātniskā konference </w:t>
      </w:r>
      <w:r w:rsidR="00DF6AFE" w:rsidRPr="00DF6AFE">
        <w:rPr>
          <w:rFonts w:asciiTheme="minorHAnsi" w:hAnsiTheme="minorHAnsi"/>
          <w:lang w:val="lv-LV"/>
        </w:rPr>
        <w:t>ECONOMIC SCIENCE FOR RURAL DEVELOPMENT 2021</w:t>
      </w:r>
      <w:r w:rsidR="00DF6AFE" w:rsidRPr="00DF6AFE">
        <w:rPr>
          <w:rFonts w:asciiTheme="minorHAnsi" w:hAnsiTheme="minorHAnsi" w:cs="Calibri"/>
          <w:b/>
          <w:sz w:val="36"/>
          <w:szCs w:val="36"/>
          <w:lang w:val="lv-LV"/>
        </w:rPr>
        <w:t xml:space="preserve"> </w:t>
      </w:r>
      <w:r w:rsidR="00F4666A" w:rsidRPr="00D0768E">
        <w:rPr>
          <w:rFonts w:asciiTheme="minorHAnsi" w:hAnsiTheme="minorHAnsi" w:cs="Calibri"/>
          <w:b/>
          <w:color w:val="000000" w:themeColor="text1"/>
          <w:lang w:val="lv-LV"/>
        </w:rPr>
        <w:t xml:space="preserve">ar </w:t>
      </w:r>
      <w:r w:rsidR="006168ED" w:rsidRPr="00D0768E">
        <w:rPr>
          <w:rFonts w:asciiTheme="minorHAnsi" w:hAnsiTheme="minorHAnsi" w:cs="Calibri"/>
          <w:b/>
          <w:lang w:val="lv-LV"/>
        </w:rPr>
        <w:t>mērķi</w:t>
      </w:r>
      <w:r w:rsidR="006168ED" w:rsidRPr="00D0768E">
        <w:rPr>
          <w:rFonts w:asciiTheme="minorHAnsi" w:hAnsiTheme="minorHAnsi" w:cs="Calibri"/>
          <w:lang w:val="lv-LV"/>
        </w:rPr>
        <w:t xml:space="preserve"> </w:t>
      </w:r>
      <w:r w:rsidR="00C02023" w:rsidRPr="00D0768E">
        <w:rPr>
          <w:rFonts w:asciiTheme="minorHAnsi" w:hAnsiTheme="minorHAnsi" w:cs="Calibri"/>
          <w:lang w:val="lv-LV"/>
        </w:rPr>
        <w:t>–</w:t>
      </w:r>
      <w:r w:rsidR="00DF6AFE">
        <w:rPr>
          <w:rFonts w:asciiTheme="minorHAnsi" w:hAnsiTheme="minorHAnsi" w:cs="Calibri"/>
          <w:lang w:val="lv-LV"/>
        </w:rPr>
        <w:t xml:space="preserve"> iepazīstināt sabiedrību, </w:t>
      </w:r>
      <w:r w:rsidR="00414458">
        <w:rPr>
          <w:rFonts w:asciiTheme="minorHAnsi" w:hAnsiTheme="minorHAnsi" w:cs="Calibri"/>
          <w:lang w:val="lv-LV"/>
        </w:rPr>
        <w:t>jaunos zinātniekus, doktorantus</w:t>
      </w:r>
      <w:r w:rsidR="00DF6AFE">
        <w:rPr>
          <w:rFonts w:asciiTheme="minorHAnsi" w:hAnsiTheme="minorHAnsi" w:cs="Calibri"/>
          <w:lang w:val="lv-LV"/>
        </w:rPr>
        <w:t>, sadarbības partnerus un zinātnes sabiedrību ar jaunākajiem pētījumiem un zinātniskajām atziņām</w:t>
      </w:r>
      <w:r w:rsidR="006168ED" w:rsidRPr="00D0768E">
        <w:rPr>
          <w:rFonts w:asciiTheme="minorHAnsi" w:hAnsiTheme="minorHAnsi" w:cs="Calibri"/>
          <w:lang w:val="lv-LV"/>
        </w:rPr>
        <w:t xml:space="preserve">. </w:t>
      </w:r>
    </w:p>
    <w:p w14:paraId="6F69AF83" w14:textId="6580CC7C" w:rsidR="000C7F9D" w:rsidRPr="00D0768E" w:rsidRDefault="009E2A89" w:rsidP="00414458">
      <w:pPr>
        <w:spacing w:line="288" w:lineRule="auto"/>
        <w:ind w:firstLine="709"/>
        <w:jc w:val="both"/>
        <w:rPr>
          <w:rFonts w:asciiTheme="minorHAnsi" w:hAnsiTheme="minorHAnsi" w:cs="Calibri"/>
          <w:lang w:val="lv-LV"/>
        </w:rPr>
      </w:pPr>
      <w:r w:rsidRPr="00D0768E">
        <w:rPr>
          <w:rFonts w:asciiTheme="minorHAnsi" w:hAnsiTheme="minorHAnsi" w:cstheme="minorHAnsi"/>
          <w:b/>
          <w:bCs/>
          <w:color w:val="000000" w:themeColor="text1"/>
          <w:lang w:val="lv-LV"/>
        </w:rPr>
        <w:t>Foruma galvenais organizators</w:t>
      </w:r>
      <w:r w:rsidRPr="00D0768E">
        <w:rPr>
          <w:rFonts w:asciiTheme="minorHAnsi" w:hAnsiTheme="minorHAnsi" w:cstheme="minorHAnsi"/>
          <w:bCs/>
          <w:color w:val="000000" w:themeColor="text1"/>
          <w:lang w:val="lv-LV"/>
        </w:rPr>
        <w:t xml:space="preserve"> – </w:t>
      </w:r>
      <w:r w:rsidR="00DF6AFE">
        <w:rPr>
          <w:rFonts w:asciiTheme="minorHAnsi" w:hAnsiTheme="minorHAnsi" w:cstheme="minorHAnsi"/>
          <w:bCs/>
          <w:color w:val="000000" w:themeColor="text1"/>
          <w:lang w:val="lv-LV"/>
        </w:rPr>
        <w:t>Latvijas Lauksaimniecības universitātes Ekonomikas un Sabiedrības attīstības fakultāte</w:t>
      </w:r>
      <w:r w:rsidRPr="00D0768E">
        <w:rPr>
          <w:rFonts w:asciiTheme="minorHAnsi" w:hAnsiTheme="minorHAnsi" w:cstheme="minorHAnsi"/>
          <w:bCs/>
          <w:color w:val="000000" w:themeColor="text1"/>
          <w:lang w:val="lv-LV"/>
        </w:rPr>
        <w:t xml:space="preserve">. </w:t>
      </w:r>
      <w:r w:rsidR="00EB188D" w:rsidRPr="00D0768E">
        <w:rPr>
          <w:rFonts w:asciiTheme="minorHAnsi" w:hAnsiTheme="minorHAnsi" w:cstheme="minorHAnsi"/>
          <w:color w:val="000000" w:themeColor="text1"/>
          <w:lang w:val="lv-LV"/>
        </w:rPr>
        <w:t xml:space="preserve">Foruma </w:t>
      </w:r>
      <w:r w:rsidR="00EB188D" w:rsidRPr="00D0768E">
        <w:rPr>
          <w:rFonts w:asciiTheme="minorHAnsi" w:hAnsiTheme="minorHAnsi" w:cstheme="minorHAnsi"/>
          <w:b/>
          <w:color w:val="000000" w:themeColor="text1"/>
          <w:lang w:val="lv-LV"/>
        </w:rPr>
        <w:t>sadarbības partneri:</w:t>
      </w:r>
      <w:r w:rsidR="00EB188D" w:rsidRPr="00D0768E">
        <w:rPr>
          <w:rFonts w:asciiTheme="minorHAnsi" w:hAnsiTheme="minorHAnsi" w:cstheme="minorHAnsi"/>
          <w:color w:val="000000" w:themeColor="text1"/>
          <w:lang w:val="lv-LV"/>
        </w:rPr>
        <w:t xml:space="preserve"> </w:t>
      </w:r>
      <w:r w:rsidR="000E1620" w:rsidRPr="00D0768E">
        <w:rPr>
          <w:rFonts w:asciiTheme="minorHAnsi" w:hAnsiTheme="minorHAnsi" w:cstheme="minorHAnsi"/>
          <w:color w:val="000000" w:themeColor="text1"/>
          <w:lang w:val="lv-LV"/>
        </w:rPr>
        <w:t>Valsts pētījumu programmas projekts INTERFRAME-LV</w:t>
      </w:r>
      <w:r w:rsidR="00EB188D" w:rsidRPr="00D0768E">
        <w:rPr>
          <w:rFonts w:asciiTheme="minorHAnsi" w:hAnsiTheme="minorHAnsi" w:cstheme="minorHAnsi"/>
          <w:color w:val="000000" w:themeColor="text1"/>
          <w:lang w:val="lv-LV"/>
        </w:rPr>
        <w:t xml:space="preserve">, </w:t>
      </w:r>
      <w:r w:rsidR="00DF6AFE" w:rsidRPr="00D0768E">
        <w:rPr>
          <w:rFonts w:asciiTheme="minorHAnsi" w:hAnsiTheme="minorHAnsi" w:cstheme="minorHAnsi"/>
          <w:color w:val="000000" w:themeColor="text1"/>
          <w:lang w:val="lv-LV"/>
        </w:rPr>
        <w:t xml:space="preserve">Valsts pētījumu programmas projekts </w:t>
      </w:r>
      <w:r w:rsidR="00DF6AFE">
        <w:rPr>
          <w:rFonts w:asciiTheme="minorHAnsi" w:hAnsiTheme="minorHAnsi" w:cstheme="minorHAnsi"/>
          <w:color w:val="000000" w:themeColor="text1"/>
          <w:lang w:val="lv-LV"/>
        </w:rPr>
        <w:t>reCOVery</w:t>
      </w:r>
      <w:r w:rsidR="00DF6AFE" w:rsidRPr="00D0768E">
        <w:rPr>
          <w:rFonts w:asciiTheme="minorHAnsi" w:hAnsiTheme="minorHAnsi" w:cstheme="minorHAnsi"/>
          <w:color w:val="000000" w:themeColor="text1"/>
          <w:lang w:val="lv-LV"/>
        </w:rPr>
        <w:t>-LV</w:t>
      </w:r>
      <w:r w:rsidR="00414458">
        <w:rPr>
          <w:rFonts w:asciiTheme="minorHAnsi" w:hAnsiTheme="minorHAnsi" w:cstheme="minorHAnsi"/>
          <w:color w:val="000000" w:themeColor="text1"/>
          <w:lang w:val="lv-LV"/>
        </w:rPr>
        <w:t>,</w:t>
      </w:r>
      <w:r w:rsidR="00DF6AFE" w:rsidRPr="00D0768E">
        <w:rPr>
          <w:rFonts w:asciiTheme="minorHAnsi" w:hAnsiTheme="minorHAnsi" w:cstheme="minorHAnsi"/>
          <w:color w:val="000000" w:themeColor="text1"/>
          <w:lang w:val="lv-LV"/>
        </w:rPr>
        <w:t xml:space="preserve"> </w:t>
      </w:r>
      <w:r w:rsidR="00EB188D" w:rsidRPr="00D0768E">
        <w:rPr>
          <w:rFonts w:asciiTheme="minorHAnsi" w:hAnsiTheme="minorHAnsi" w:cstheme="minorHAnsi"/>
          <w:color w:val="000000" w:themeColor="text1"/>
          <w:lang w:val="lv-LV"/>
        </w:rPr>
        <w:t xml:space="preserve">Latvijas </w:t>
      </w:r>
      <w:r w:rsidR="00414458">
        <w:rPr>
          <w:rFonts w:asciiTheme="minorHAnsi" w:hAnsiTheme="minorHAnsi" w:cstheme="minorHAnsi"/>
          <w:color w:val="000000" w:themeColor="text1"/>
          <w:lang w:val="lv-LV"/>
        </w:rPr>
        <w:t>Lauksaimniecības un m</w:t>
      </w:r>
      <w:r w:rsidR="00DF6AFE">
        <w:rPr>
          <w:rFonts w:asciiTheme="minorHAnsi" w:hAnsiTheme="minorHAnsi" w:cstheme="minorHAnsi"/>
          <w:color w:val="000000" w:themeColor="text1"/>
          <w:lang w:val="lv-LV"/>
        </w:rPr>
        <w:t>eža z</w:t>
      </w:r>
      <w:r w:rsidR="00EB188D" w:rsidRPr="00D0768E">
        <w:rPr>
          <w:rFonts w:asciiTheme="minorHAnsi" w:hAnsiTheme="minorHAnsi" w:cstheme="minorHAnsi"/>
          <w:color w:val="000000" w:themeColor="text1"/>
          <w:lang w:val="lv-LV"/>
        </w:rPr>
        <w:t xml:space="preserve">inātņu akadēmija, </w:t>
      </w:r>
      <w:r w:rsidR="00DF6AFE">
        <w:rPr>
          <w:rFonts w:asciiTheme="minorHAnsi" w:hAnsiTheme="minorHAnsi" w:cstheme="minorHAnsi"/>
          <w:color w:val="000000" w:themeColor="text1"/>
          <w:lang w:val="lv-LV"/>
        </w:rPr>
        <w:t xml:space="preserve">Ziemeļvalstu Lauksaimniecības zinātnieku apvienība (NJF) </w:t>
      </w:r>
      <w:r w:rsidR="00EB188D" w:rsidRPr="00D0768E">
        <w:rPr>
          <w:rFonts w:asciiTheme="minorHAnsi" w:hAnsiTheme="minorHAnsi" w:cstheme="minorHAnsi"/>
          <w:color w:val="000000" w:themeColor="text1"/>
          <w:lang w:val="lv-LV"/>
        </w:rPr>
        <w:t>u.c.</w:t>
      </w:r>
    </w:p>
    <w:p w14:paraId="690A1F10" w14:textId="532DEE87" w:rsidR="009E2A89" w:rsidRPr="00D0768E" w:rsidRDefault="00DF6AFE" w:rsidP="00414458">
      <w:pPr>
        <w:spacing w:line="288" w:lineRule="auto"/>
        <w:ind w:firstLine="709"/>
        <w:jc w:val="both"/>
        <w:rPr>
          <w:rFonts w:asciiTheme="minorHAnsi" w:hAnsiTheme="minorHAnsi" w:cs="Calibri"/>
          <w:color w:val="000000" w:themeColor="text1"/>
          <w:lang w:val="lv-LV"/>
        </w:rPr>
      </w:pPr>
      <w:r>
        <w:rPr>
          <w:rFonts w:asciiTheme="minorHAnsi" w:hAnsiTheme="minorHAnsi" w:cs="Calibri"/>
          <w:color w:val="000000" w:themeColor="text1"/>
          <w:lang w:val="lv-LV"/>
        </w:rPr>
        <w:t xml:space="preserve">Konferencē attālināti piedalījās </w:t>
      </w:r>
      <w:r w:rsidR="009E2A89" w:rsidRPr="00D0768E">
        <w:rPr>
          <w:rFonts w:asciiTheme="minorHAnsi" w:hAnsiTheme="minorHAnsi" w:cs="Calibri"/>
          <w:color w:val="000000" w:themeColor="text1"/>
          <w:lang w:val="lv-LV"/>
        </w:rPr>
        <w:t xml:space="preserve"> </w:t>
      </w:r>
      <w:r>
        <w:rPr>
          <w:rFonts w:asciiTheme="minorHAnsi" w:hAnsiTheme="minorHAnsi" w:cs="Calibri"/>
          <w:color w:val="000000" w:themeColor="text1"/>
          <w:lang w:val="lv-LV"/>
        </w:rPr>
        <w:t xml:space="preserve">vairāk nekā </w:t>
      </w:r>
      <w:r w:rsidR="009E2A89" w:rsidRPr="00D0768E">
        <w:rPr>
          <w:rFonts w:asciiTheme="minorHAnsi" w:hAnsiTheme="minorHAnsi" w:cs="Calibri"/>
          <w:color w:val="000000" w:themeColor="text1"/>
          <w:lang w:val="lv-LV"/>
        </w:rPr>
        <w:t xml:space="preserve"> </w:t>
      </w:r>
      <w:r>
        <w:rPr>
          <w:rFonts w:asciiTheme="minorHAnsi" w:hAnsiTheme="minorHAnsi" w:cs="Calibri"/>
          <w:b/>
          <w:bCs/>
          <w:color w:val="000000" w:themeColor="text1"/>
          <w:lang w:val="lv-LV"/>
        </w:rPr>
        <w:t>130</w:t>
      </w:r>
      <w:r w:rsidR="009E2A89" w:rsidRPr="00D0768E">
        <w:rPr>
          <w:rFonts w:asciiTheme="minorHAnsi" w:hAnsiTheme="minorHAnsi" w:cs="Calibri"/>
          <w:b/>
          <w:bCs/>
          <w:color w:val="000000" w:themeColor="text1"/>
          <w:lang w:val="lv-LV"/>
        </w:rPr>
        <w:t xml:space="preserve"> dalībnieki </w:t>
      </w:r>
      <w:r w:rsidR="009E2A89" w:rsidRPr="00D0768E">
        <w:rPr>
          <w:rFonts w:asciiTheme="minorHAnsi" w:hAnsiTheme="minorHAnsi" w:cs="Calibri"/>
          <w:color w:val="000000" w:themeColor="text1"/>
          <w:lang w:val="lv-LV"/>
        </w:rPr>
        <w:t xml:space="preserve">no </w:t>
      </w:r>
      <w:r w:rsidR="006E38DF">
        <w:rPr>
          <w:rFonts w:asciiTheme="minorHAnsi" w:hAnsiTheme="minorHAnsi" w:cs="Calibri"/>
          <w:b/>
          <w:bCs/>
          <w:color w:val="000000" w:themeColor="text1"/>
          <w:lang w:val="lv-LV"/>
        </w:rPr>
        <w:t>12</w:t>
      </w:r>
      <w:r w:rsidR="009E2A89" w:rsidRPr="00D0768E">
        <w:rPr>
          <w:rFonts w:asciiTheme="minorHAnsi" w:hAnsiTheme="minorHAnsi" w:cs="Calibri"/>
          <w:b/>
          <w:bCs/>
          <w:color w:val="000000" w:themeColor="text1"/>
          <w:lang w:val="lv-LV"/>
        </w:rPr>
        <w:t xml:space="preserve"> valstīm</w:t>
      </w:r>
      <w:r w:rsidR="007D2AE0">
        <w:rPr>
          <w:rFonts w:asciiTheme="minorHAnsi" w:hAnsiTheme="minorHAnsi" w:cs="Calibri"/>
          <w:b/>
          <w:bCs/>
          <w:color w:val="000000" w:themeColor="text1"/>
          <w:lang w:val="lv-LV"/>
        </w:rPr>
        <w:t xml:space="preserve">: </w:t>
      </w:r>
      <w:r w:rsidR="007D2AE0" w:rsidRPr="007D2AE0">
        <w:rPr>
          <w:rFonts w:asciiTheme="minorHAnsi" w:hAnsiTheme="minorHAnsi" w:cs="Calibri"/>
          <w:bCs/>
          <w:color w:val="000000" w:themeColor="text1"/>
          <w:lang w:val="lv-LV"/>
        </w:rPr>
        <w:t>Nīderlande,</w:t>
      </w:r>
      <w:r w:rsidR="007D2AE0">
        <w:rPr>
          <w:rFonts w:asciiTheme="minorHAnsi" w:hAnsiTheme="minorHAnsi" w:cs="Calibri"/>
          <w:b/>
          <w:bCs/>
          <w:color w:val="000000" w:themeColor="text1"/>
          <w:lang w:val="lv-LV"/>
        </w:rPr>
        <w:t xml:space="preserve"> </w:t>
      </w:r>
      <w:r w:rsidR="009E2A89" w:rsidRPr="00D0768E">
        <w:rPr>
          <w:rFonts w:asciiTheme="minorHAnsi" w:hAnsiTheme="minorHAnsi" w:cs="Calibri"/>
          <w:color w:val="000000" w:themeColor="text1"/>
          <w:lang w:val="lv-LV"/>
        </w:rPr>
        <w:t xml:space="preserve">Baltkrievija, </w:t>
      </w:r>
      <w:r w:rsidR="007D2AE0">
        <w:rPr>
          <w:rFonts w:asciiTheme="minorHAnsi" w:hAnsiTheme="minorHAnsi" w:cs="Calibri"/>
          <w:color w:val="000000" w:themeColor="text1"/>
          <w:lang w:val="lv-LV"/>
        </w:rPr>
        <w:t xml:space="preserve">Lietuva, Igaunija, Latvija, Ukraina, Polija, Ungārija, Gruzija, Indija, </w:t>
      </w:r>
      <w:r w:rsidR="00605807">
        <w:rPr>
          <w:rFonts w:asciiTheme="minorHAnsi" w:hAnsiTheme="minorHAnsi" w:cs="Calibri"/>
          <w:color w:val="000000" w:themeColor="text1"/>
          <w:lang w:val="lv-LV"/>
        </w:rPr>
        <w:t>Lielbritānija</w:t>
      </w:r>
      <w:r w:rsidR="009E2A89" w:rsidRPr="00D0768E">
        <w:rPr>
          <w:rFonts w:asciiTheme="minorHAnsi" w:hAnsiTheme="minorHAnsi" w:cs="Calibri"/>
          <w:color w:val="000000" w:themeColor="text1"/>
          <w:lang w:val="lv-LV"/>
        </w:rPr>
        <w:t xml:space="preserve"> </w:t>
      </w:r>
      <w:r w:rsidR="006E38DF">
        <w:rPr>
          <w:rFonts w:asciiTheme="minorHAnsi" w:hAnsiTheme="minorHAnsi" w:cs="Calibri"/>
          <w:color w:val="000000" w:themeColor="text1"/>
          <w:lang w:val="lv-LV"/>
        </w:rPr>
        <w:t xml:space="preserve">, Krievija. </w:t>
      </w:r>
      <w:r w:rsidR="00605807">
        <w:rPr>
          <w:rFonts w:asciiTheme="minorHAnsi" w:hAnsiTheme="minorHAnsi" w:cs="Calibri"/>
          <w:color w:val="000000" w:themeColor="text1"/>
          <w:lang w:val="lv-LV"/>
        </w:rPr>
        <w:t xml:space="preserve">Konference bija organizēta, kā atvērtā konference visiem ieinteresētajiem dalībniekiem, tai skaitā sabiedrībai, uzņēmējiem, politikas veidotājiem un pētniekiem. </w:t>
      </w:r>
    </w:p>
    <w:p w14:paraId="1989C5C0" w14:textId="589DF1CE" w:rsidR="00EB188D" w:rsidRPr="00D0768E" w:rsidRDefault="00605807" w:rsidP="00414458">
      <w:pPr>
        <w:shd w:val="clear" w:color="auto" w:fill="FFFFFF"/>
        <w:spacing w:line="288" w:lineRule="auto"/>
        <w:ind w:right="4" w:firstLine="709"/>
        <w:jc w:val="both"/>
        <w:rPr>
          <w:rFonts w:asciiTheme="minorHAnsi" w:hAnsiTheme="minorHAnsi" w:cs="Calibri"/>
          <w:color w:val="000000"/>
          <w:lang w:val="lv-LV"/>
        </w:rPr>
      </w:pPr>
      <w:r>
        <w:rPr>
          <w:rFonts w:asciiTheme="minorHAnsi" w:hAnsiTheme="minorHAnsi" w:cs="Calibri"/>
          <w:color w:val="000000"/>
          <w:lang w:val="lv-LV"/>
        </w:rPr>
        <w:t xml:space="preserve">Konferences </w:t>
      </w:r>
      <w:r w:rsidR="00EB188D" w:rsidRPr="00D0768E">
        <w:rPr>
          <w:rFonts w:asciiTheme="minorHAnsi" w:hAnsiTheme="minorHAnsi" w:cs="Calibri"/>
          <w:color w:val="000000"/>
          <w:lang w:val="lv-LV"/>
        </w:rPr>
        <w:t xml:space="preserve">darbs notika </w:t>
      </w:r>
      <w:r w:rsidR="00EB188D" w:rsidRPr="00D0768E">
        <w:rPr>
          <w:rFonts w:asciiTheme="minorHAnsi" w:hAnsiTheme="minorHAnsi" w:cs="Calibri"/>
          <w:b/>
          <w:color w:val="000000"/>
          <w:lang w:val="lv-LV"/>
        </w:rPr>
        <w:t>četrās sekcijās:</w:t>
      </w:r>
    </w:p>
    <w:p w14:paraId="365A4F87" w14:textId="1BEA9D8B" w:rsidR="000C7F9D" w:rsidRDefault="00605807" w:rsidP="00414458">
      <w:pPr>
        <w:numPr>
          <w:ilvl w:val="1"/>
          <w:numId w:val="10"/>
        </w:numPr>
        <w:shd w:val="clear" w:color="auto" w:fill="FFFFFF"/>
        <w:spacing w:line="288" w:lineRule="auto"/>
        <w:ind w:right="4"/>
        <w:jc w:val="both"/>
        <w:rPr>
          <w:rFonts w:asciiTheme="minorHAnsi" w:hAnsiTheme="minorHAnsi" w:cs="Calibri"/>
          <w:color w:val="000000"/>
          <w:lang w:val="lv-LV"/>
        </w:rPr>
      </w:pPr>
      <w:r>
        <w:rPr>
          <w:rFonts w:asciiTheme="minorHAnsi" w:hAnsiTheme="minorHAnsi" w:cs="Calibri"/>
          <w:color w:val="000000"/>
          <w:lang w:val="lv-LV"/>
        </w:rPr>
        <w:t>Aprites ekonomika</w:t>
      </w:r>
      <w:r w:rsidRPr="00605807">
        <w:rPr>
          <w:rFonts w:asciiTheme="minorHAnsi" w:hAnsiTheme="minorHAnsi" w:cs="Calibri"/>
          <w:color w:val="000000"/>
          <w:lang w:val="lv-LV"/>
        </w:rPr>
        <w:t xml:space="preserve">: </w:t>
      </w:r>
      <w:r>
        <w:rPr>
          <w:rFonts w:asciiTheme="minorHAnsi" w:hAnsiTheme="minorHAnsi" w:cs="Calibri"/>
          <w:color w:val="000000"/>
          <w:lang w:val="lv-LV"/>
        </w:rPr>
        <w:t>klimata pārmaiņas, vides aspekti</w:t>
      </w:r>
      <w:r w:rsidRPr="00605807">
        <w:rPr>
          <w:rFonts w:asciiTheme="minorHAnsi" w:hAnsiTheme="minorHAnsi" w:cs="Calibri"/>
          <w:color w:val="000000"/>
          <w:lang w:val="lv-LV"/>
        </w:rPr>
        <w:t>, sadarbība, piegādes ķēdes</w:t>
      </w:r>
      <w:r>
        <w:rPr>
          <w:rFonts w:asciiTheme="minorHAnsi" w:hAnsiTheme="minorHAnsi" w:cs="Calibri"/>
          <w:color w:val="000000"/>
          <w:lang w:val="lv-LV"/>
        </w:rPr>
        <w:t xml:space="preserve">. </w:t>
      </w:r>
      <w:r w:rsidRPr="00605807">
        <w:rPr>
          <w:rFonts w:asciiTheme="minorHAnsi" w:hAnsiTheme="minorHAnsi" w:cs="Calibri"/>
          <w:color w:val="000000"/>
          <w:lang w:val="lv-LV"/>
        </w:rPr>
        <w:t>Ražošanas procesa efektiv</w:t>
      </w:r>
      <w:r>
        <w:rPr>
          <w:rFonts w:asciiTheme="minorHAnsi" w:hAnsiTheme="minorHAnsi" w:cs="Calibri"/>
          <w:color w:val="000000"/>
          <w:lang w:val="lv-LV"/>
        </w:rPr>
        <w:t>itāte un uzņēmumu konkurētspēja</w:t>
      </w:r>
    </w:p>
    <w:p w14:paraId="6E5D96FB" w14:textId="77777777" w:rsidR="00605807" w:rsidRDefault="00605807" w:rsidP="00414458">
      <w:pPr>
        <w:numPr>
          <w:ilvl w:val="1"/>
          <w:numId w:val="10"/>
        </w:numPr>
        <w:shd w:val="clear" w:color="auto" w:fill="FFFFFF"/>
        <w:spacing w:line="288" w:lineRule="auto"/>
        <w:ind w:right="4"/>
        <w:jc w:val="both"/>
        <w:rPr>
          <w:rFonts w:asciiTheme="minorHAnsi" w:hAnsiTheme="minorHAnsi" w:cs="Calibri"/>
          <w:color w:val="000000"/>
          <w:lang w:val="lv-LV"/>
        </w:rPr>
      </w:pPr>
      <w:r w:rsidRPr="00605807">
        <w:rPr>
          <w:rFonts w:asciiTheme="minorHAnsi" w:hAnsiTheme="minorHAnsi" w:cs="Calibri"/>
          <w:color w:val="000000"/>
          <w:lang w:val="lv-LV"/>
        </w:rPr>
        <w:t>Integrēta un ilgtspējīga reģionālā attīstība</w:t>
      </w:r>
    </w:p>
    <w:p w14:paraId="18809DD4" w14:textId="17761A44" w:rsidR="005B10C0" w:rsidRPr="00605807" w:rsidRDefault="00605807" w:rsidP="00414458">
      <w:pPr>
        <w:numPr>
          <w:ilvl w:val="1"/>
          <w:numId w:val="10"/>
        </w:numPr>
        <w:shd w:val="clear" w:color="auto" w:fill="FFFFFF"/>
        <w:spacing w:line="288" w:lineRule="auto"/>
        <w:ind w:right="4"/>
        <w:jc w:val="both"/>
        <w:rPr>
          <w:rFonts w:asciiTheme="minorHAnsi" w:hAnsiTheme="minorHAnsi" w:cs="Calibri"/>
          <w:color w:val="000000"/>
          <w:lang w:val="lv-LV"/>
        </w:rPr>
      </w:pPr>
      <w:r w:rsidRPr="00605807">
        <w:rPr>
          <w:rFonts w:asciiTheme="minorHAnsi" w:hAnsiTheme="minorHAnsi" w:cs="Calibri"/>
          <w:lang w:val="lv-LV"/>
        </w:rPr>
        <w:t>Lauku attīstība un uzņēmējdarbība</w:t>
      </w:r>
    </w:p>
    <w:p w14:paraId="62B0D42C" w14:textId="3B03058F" w:rsidR="008A67CE" w:rsidRPr="00414458" w:rsidRDefault="00605807" w:rsidP="00414458">
      <w:pPr>
        <w:numPr>
          <w:ilvl w:val="1"/>
          <w:numId w:val="10"/>
        </w:numPr>
        <w:shd w:val="clear" w:color="auto" w:fill="FFFFFF"/>
        <w:spacing w:line="288" w:lineRule="auto"/>
        <w:ind w:right="4"/>
        <w:jc w:val="both"/>
        <w:rPr>
          <w:rFonts w:asciiTheme="minorHAnsi" w:hAnsiTheme="minorHAnsi" w:cs="Calibri"/>
          <w:color w:val="000000"/>
          <w:lang w:val="lv-LV"/>
        </w:rPr>
      </w:pPr>
      <w:r w:rsidRPr="00605807">
        <w:rPr>
          <w:rFonts w:asciiTheme="minorHAnsi" w:hAnsiTheme="minorHAnsi" w:cs="Calibri"/>
          <w:color w:val="000000"/>
          <w:lang w:val="lv-LV"/>
        </w:rPr>
        <w:t>Jaunas dimensijas sabiedrības attīstībā</w:t>
      </w:r>
    </w:p>
    <w:p w14:paraId="6A9B4B9E" w14:textId="7DF923CD" w:rsidR="008A67CE" w:rsidRDefault="008A67CE" w:rsidP="00DE5708">
      <w:pPr>
        <w:autoSpaceDE w:val="0"/>
        <w:autoSpaceDN w:val="0"/>
        <w:adjustRightInd w:val="0"/>
        <w:spacing w:line="288" w:lineRule="auto"/>
        <w:jc w:val="both"/>
        <w:rPr>
          <w:rFonts w:asciiTheme="minorHAnsi" w:hAnsiTheme="minorHAnsi" w:cs="Calibri"/>
          <w:lang w:val="lv-LV"/>
        </w:rPr>
      </w:pPr>
      <w:r w:rsidRPr="008A67CE">
        <w:rPr>
          <w:rFonts w:asciiTheme="minorHAnsi" w:hAnsiTheme="minorHAnsi" w:cs="Calibri"/>
          <w:b/>
          <w:lang w:val="lv-LV"/>
        </w:rPr>
        <w:t>Valsts pētījumu programmas projekts INTERFRAME-LV</w:t>
      </w:r>
      <w:r w:rsidRPr="008A67CE">
        <w:rPr>
          <w:rFonts w:asciiTheme="minorHAnsi" w:hAnsiTheme="minorHAnsi" w:cs="Calibri"/>
          <w:lang w:val="lv-LV"/>
        </w:rPr>
        <w:t xml:space="preserve"> galvenais mērķis konferencē</w:t>
      </w:r>
      <w:r>
        <w:rPr>
          <w:rFonts w:asciiTheme="minorHAnsi" w:hAnsiTheme="minorHAnsi" w:cs="Calibri"/>
          <w:lang w:val="lv-LV"/>
        </w:rPr>
        <w:t xml:space="preserve"> - izdiskutēt un aprobēt projektā izstrādātos pētījumus un sniegt priekšlikumus</w:t>
      </w:r>
      <w:r w:rsidRPr="008A67CE">
        <w:rPr>
          <w:rFonts w:asciiTheme="minorHAnsi" w:hAnsiTheme="minorHAnsi" w:cs="Calibri"/>
          <w:lang w:val="lv-LV"/>
        </w:rPr>
        <w:t xml:space="preserve"> </w:t>
      </w:r>
      <w:r w:rsidR="00481039" w:rsidRPr="008A67CE">
        <w:rPr>
          <w:rFonts w:asciiTheme="minorHAnsi" w:hAnsiTheme="minorHAnsi" w:cs="Calibri"/>
          <w:lang w:val="lv-LV"/>
        </w:rPr>
        <w:t>Latvija</w:t>
      </w:r>
      <w:r w:rsidR="00481039">
        <w:rPr>
          <w:rFonts w:asciiTheme="minorHAnsi" w:hAnsiTheme="minorHAnsi" w:cs="Calibri"/>
          <w:lang w:val="lv-LV"/>
        </w:rPr>
        <w:t>s</w:t>
      </w:r>
      <w:r w:rsidR="00481039" w:rsidRPr="008A67CE">
        <w:rPr>
          <w:rFonts w:asciiTheme="minorHAnsi" w:hAnsiTheme="minorHAnsi" w:cs="Calibri"/>
          <w:lang w:val="lv-LV"/>
        </w:rPr>
        <w:t xml:space="preserve"> un </w:t>
      </w:r>
      <w:r w:rsidR="00481039">
        <w:rPr>
          <w:rFonts w:asciiTheme="minorHAnsi" w:hAnsiTheme="minorHAnsi" w:cs="Calibri"/>
          <w:lang w:val="lv-LV"/>
        </w:rPr>
        <w:t>to reģionu i</w:t>
      </w:r>
      <w:r w:rsidR="00481039" w:rsidRPr="008A67CE">
        <w:rPr>
          <w:rFonts w:asciiTheme="minorHAnsi" w:hAnsiTheme="minorHAnsi" w:cs="Calibri"/>
          <w:lang w:val="lv-LV"/>
        </w:rPr>
        <w:t>lgtspējīga</w:t>
      </w:r>
      <w:r w:rsidR="00481039">
        <w:rPr>
          <w:rFonts w:asciiTheme="minorHAnsi" w:hAnsiTheme="minorHAnsi" w:cs="Calibri"/>
          <w:lang w:val="lv-LV"/>
        </w:rPr>
        <w:t>i</w:t>
      </w:r>
      <w:r w:rsidR="00481039" w:rsidRPr="008A67CE">
        <w:rPr>
          <w:rFonts w:asciiTheme="minorHAnsi" w:hAnsiTheme="minorHAnsi" w:cs="Calibri"/>
          <w:lang w:val="lv-LV"/>
        </w:rPr>
        <w:t xml:space="preserve"> attīstība</w:t>
      </w:r>
      <w:r w:rsidR="00481039">
        <w:rPr>
          <w:rFonts w:asciiTheme="minorHAnsi" w:hAnsiTheme="minorHAnsi" w:cs="Calibri"/>
          <w:lang w:val="lv-LV"/>
        </w:rPr>
        <w:t>i</w:t>
      </w:r>
      <w:r>
        <w:rPr>
          <w:rFonts w:asciiTheme="minorHAnsi" w:hAnsiTheme="minorHAnsi" w:cs="Calibri"/>
          <w:lang w:val="lv-LV"/>
        </w:rPr>
        <w:t xml:space="preserve"> balstoties uz digitalizācijas, ekonomikas dažādošanas un izglītības pasākumiem. </w:t>
      </w:r>
    </w:p>
    <w:p w14:paraId="19D7FAEA" w14:textId="2CABDF90" w:rsidR="009402C6" w:rsidRPr="009402C6" w:rsidRDefault="009402C6" w:rsidP="00DE5708">
      <w:pPr>
        <w:autoSpaceDE w:val="0"/>
        <w:autoSpaceDN w:val="0"/>
        <w:adjustRightInd w:val="0"/>
        <w:spacing w:line="288" w:lineRule="auto"/>
        <w:jc w:val="both"/>
        <w:rPr>
          <w:rFonts w:asciiTheme="minorHAnsi" w:hAnsiTheme="minorHAnsi" w:cs="Calibri"/>
          <w:b/>
          <w:u w:val="single"/>
          <w:lang w:val="lv-LV"/>
        </w:rPr>
      </w:pPr>
      <w:r w:rsidRPr="009402C6">
        <w:rPr>
          <w:rFonts w:asciiTheme="minorHAnsi" w:hAnsiTheme="minorHAnsi" w:cs="Calibri"/>
          <w:b/>
          <w:u w:val="single"/>
          <w:lang w:val="lv-LV"/>
        </w:rPr>
        <w:t>Ilgtspējīgas kopējās valsts attīstībai vērstie priekšlikumi:</w:t>
      </w:r>
    </w:p>
    <w:p w14:paraId="288801EC" w14:textId="77777777" w:rsidR="00D62F46" w:rsidRPr="00D62F46" w:rsidRDefault="00D62F46" w:rsidP="00DE5708">
      <w:pPr>
        <w:autoSpaceDE w:val="0"/>
        <w:autoSpaceDN w:val="0"/>
        <w:adjustRightInd w:val="0"/>
        <w:spacing w:line="288" w:lineRule="auto"/>
        <w:jc w:val="both"/>
        <w:rPr>
          <w:rFonts w:cs="Calibri"/>
          <w:lang w:val="lv-LV"/>
        </w:rPr>
      </w:pPr>
    </w:p>
    <w:p w14:paraId="7EB9007E" w14:textId="4BDE2068" w:rsidR="008A67CE" w:rsidRDefault="0014221B" w:rsidP="00DE5708">
      <w:pPr>
        <w:pStyle w:val="ListParagraph"/>
        <w:numPr>
          <w:ilvl w:val="0"/>
          <w:numId w:val="13"/>
        </w:numPr>
        <w:autoSpaceDE w:val="0"/>
        <w:autoSpaceDN w:val="0"/>
        <w:adjustRightInd w:val="0"/>
        <w:spacing w:line="288" w:lineRule="auto"/>
        <w:jc w:val="both"/>
        <w:rPr>
          <w:rFonts w:cs="Calibri"/>
          <w:lang w:val="lv-LV"/>
        </w:rPr>
      </w:pPr>
      <w:r>
        <w:rPr>
          <w:rFonts w:cs="Calibri"/>
          <w:b/>
          <w:lang w:val="lv-LV"/>
        </w:rPr>
        <w:t xml:space="preserve">Atbalstu vērst </w:t>
      </w:r>
      <w:r>
        <w:rPr>
          <w:rFonts w:cs="Calibri"/>
          <w:lang w:val="lv-LV"/>
        </w:rPr>
        <w:t>uz</w:t>
      </w:r>
      <w:r w:rsidRPr="0014221B">
        <w:rPr>
          <w:rFonts w:cs="Calibri"/>
          <w:lang w:val="lv-LV"/>
        </w:rPr>
        <w:t xml:space="preserve"> mazie</w:t>
      </w:r>
      <w:r>
        <w:rPr>
          <w:rFonts w:cs="Calibri"/>
          <w:lang w:val="lv-LV"/>
        </w:rPr>
        <w:t>m</w:t>
      </w:r>
      <w:r w:rsidRPr="0014221B">
        <w:rPr>
          <w:rFonts w:cs="Calibri"/>
          <w:lang w:val="lv-LV"/>
        </w:rPr>
        <w:t xml:space="preserve"> un vidējie</w:t>
      </w:r>
      <w:r>
        <w:rPr>
          <w:rFonts w:cs="Calibri"/>
          <w:lang w:val="lv-LV"/>
        </w:rPr>
        <w:t>m</w:t>
      </w:r>
      <w:r w:rsidRPr="0014221B">
        <w:rPr>
          <w:rFonts w:cs="Calibri"/>
          <w:lang w:val="lv-LV"/>
        </w:rPr>
        <w:t xml:space="preserve"> uzņēmumi</w:t>
      </w:r>
      <w:r w:rsidR="00414458">
        <w:rPr>
          <w:rFonts w:cs="Calibri"/>
          <w:lang w:val="lv-LV"/>
        </w:rPr>
        <w:t>em</w:t>
      </w:r>
      <w:r>
        <w:rPr>
          <w:rFonts w:cs="Calibri"/>
          <w:lang w:val="lv-LV"/>
        </w:rPr>
        <w:t xml:space="preserve">: </w:t>
      </w:r>
      <w:r w:rsidRPr="0014221B">
        <w:rPr>
          <w:rFonts w:cs="Calibri"/>
          <w:lang w:val="lv-LV"/>
        </w:rPr>
        <w:t>jānodrošina to ilgtspēja pēckrīzes periodā, jāatbalsta mehānismi, lai nodrošinātu finansējuma pieejamību mazajiem un vidējiem uzņēmumiem, jāveicina eksportējošo uzņēmumu darbība un attīstība, jāparedz pasākumi</w:t>
      </w:r>
      <w:r w:rsidR="00414458">
        <w:rPr>
          <w:rFonts w:cs="Calibri"/>
          <w:lang w:val="lv-LV"/>
        </w:rPr>
        <w:t xml:space="preserve">, </w:t>
      </w:r>
      <w:r w:rsidRPr="0014221B">
        <w:rPr>
          <w:rFonts w:cs="Calibri"/>
          <w:lang w:val="lv-LV"/>
        </w:rPr>
        <w:t xml:space="preserve"> kuru mērķis ir palielināt eksporta kapacitāti, un pasākumi, kuru mērķis ir nepārtraukta uzņēmējdarbība un viņu nodarbinātība, papildinot strādājošo zināšanas, kas vei</w:t>
      </w:r>
      <w:r>
        <w:rPr>
          <w:rFonts w:cs="Calibri"/>
          <w:lang w:val="lv-LV"/>
        </w:rPr>
        <w:t>cinātu viņu eksporta kapacitāti</w:t>
      </w:r>
    </w:p>
    <w:p w14:paraId="661F8925" w14:textId="45B4B240" w:rsidR="0014221B" w:rsidRDefault="0014221B" w:rsidP="00DE5708">
      <w:pPr>
        <w:pStyle w:val="ListParagraph"/>
        <w:numPr>
          <w:ilvl w:val="0"/>
          <w:numId w:val="13"/>
        </w:numPr>
        <w:autoSpaceDE w:val="0"/>
        <w:autoSpaceDN w:val="0"/>
        <w:adjustRightInd w:val="0"/>
        <w:spacing w:line="288" w:lineRule="auto"/>
        <w:jc w:val="both"/>
        <w:rPr>
          <w:rFonts w:cs="Calibri"/>
          <w:lang w:val="lv-LV"/>
        </w:rPr>
      </w:pPr>
      <w:r>
        <w:rPr>
          <w:rFonts w:cs="Calibri"/>
          <w:lang w:val="lv-LV"/>
        </w:rPr>
        <w:t>B</w:t>
      </w:r>
      <w:r w:rsidRPr="0014221B">
        <w:rPr>
          <w:rFonts w:cs="Calibri"/>
          <w:lang w:val="lv-LV"/>
        </w:rPr>
        <w:t xml:space="preserve">ūtu jāiegulda </w:t>
      </w:r>
      <w:r w:rsidRPr="0014221B">
        <w:rPr>
          <w:rFonts w:cs="Calibri"/>
          <w:b/>
          <w:lang w:val="lv-LV"/>
        </w:rPr>
        <w:t>infrastruktūras uzlabošanā un atjaunošanā</w:t>
      </w:r>
      <w:r w:rsidRPr="0014221B">
        <w:rPr>
          <w:rFonts w:cs="Calibri"/>
          <w:lang w:val="lv-LV"/>
        </w:rPr>
        <w:t>, kas novestu pie ievērojama biznesa produktivitātes pieauguma, ļaujot tām strādāt efektīvāk un samazināt izmaksas, nodrošinot finanšu līdzekļus, kurus varētu ieguldīt citās uzņēmējdarbības attīstībā un ar izaugsmi saistītās jomās: ilgtermiņa zaļās inovācijas, atbalstot transporta sistēmas „zaļās” iniciatīvas, Latvijas Investīciju un attīstības aģentūras (LIAA) biznesa inkubatoru, kas izstrādā sākuma idejas un atvērtas biroja telpas.</w:t>
      </w:r>
    </w:p>
    <w:p w14:paraId="100D30FA" w14:textId="3FBA46DC" w:rsidR="006E38DF" w:rsidRDefault="006E38DF" w:rsidP="00DE5708">
      <w:pPr>
        <w:pStyle w:val="ListParagraph"/>
        <w:numPr>
          <w:ilvl w:val="0"/>
          <w:numId w:val="13"/>
        </w:numPr>
        <w:autoSpaceDE w:val="0"/>
        <w:autoSpaceDN w:val="0"/>
        <w:adjustRightInd w:val="0"/>
        <w:spacing w:line="288" w:lineRule="auto"/>
        <w:jc w:val="both"/>
        <w:rPr>
          <w:rFonts w:cs="Calibri"/>
          <w:lang w:val="lv-LV"/>
        </w:rPr>
      </w:pPr>
      <w:r w:rsidRPr="006E38DF">
        <w:rPr>
          <w:rFonts w:cs="Calibri"/>
          <w:lang w:val="lv-LV"/>
        </w:rPr>
        <w:t xml:space="preserve">Lai veicinātu </w:t>
      </w:r>
      <w:r w:rsidRPr="006E38DF">
        <w:rPr>
          <w:rFonts w:cs="Calibri"/>
          <w:b/>
          <w:lang w:val="lv-LV"/>
        </w:rPr>
        <w:t>inovāciju ieviešanu ražošanā</w:t>
      </w:r>
      <w:r w:rsidRPr="006E38DF">
        <w:rPr>
          <w:rFonts w:cs="Calibri"/>
          <w:lang w:val="lv-LV"/>
        </w:rPr>
        <w:t xml:space="preserve">, jāizmanto </w:t>
      </w:r>
      <w:r w:rsidRPr="006E38DF">
        <w:rPr>
          <w:rFonts w:cs="Calibri"/>
          <w:b/>
          <w:lang w:val="lv-LV"/>
        </w:rPr>
        <w:t>motivējoši elementi</w:t>
      </w:r>
      <w:r w:rsidRPr="006E38DF">
        <w:rPr>
          <w:rFonts w:cs="Calibri"/>
          <w:lang w:val="lv-LV"/>
        </w:rPr>
        <w:t>, kas veicinātu jaunu zināšanu apguvi, radītu nepieciešamību strādāt pie jaunu tehnoloģiju, produktu, organizatorisko formu ieviešanas. Sadarbība starp zinātniekiem, universitātēm un ražošanas uzņēmumiem ir svarīga veiksmīgam inovācijas procesam, kur veidojas kopēja nostāja - inovāciju ekosistēma.</w:t>
      </w:r>
    </w:p>
    <w:p w14:paraId="6B174DCA" w14:textId="541D00EE" w:rsidR="00414458" w:rsidRPr="00414458" w:rsidRDefault="00414458" w:rsidP="00414458">
      <w:pPr>
        <w:pStyle w:val="ListParagraph"/>
        <w:numPr>
          <w:ilvl w:val="0"/>
          <w:numId w:val="13"/>
        </w:numPr>
        <w:autoSpaceDE w:val="0"/>
        <w:autoSpaceDN w:val="0"/>
        <w:adjustRightInd w:val="0"/>
        <w:spacing w:line="288" w:lineRule="auto"/>
        <w:jc w:val="both"/>
        <w:rPr>
          <w:rFonts w:cs="Calibri"/>
          <w:lang w:val="lv-LV"/>
        </w:rPr>
      </w:pPr>
      <w:r w:rsidRPr="00414458">
        <w:rPr>
          <w:rFonts w:cs="Calibri"/>
          <w:b/>
          <w:lang w:val="lv-LV"/>
        </w:rPr>
        <w:t>Nodokļu politikas</w:t>
      </w:r>
      <w:r w:rsidRPr="00414458">
        <w:rPr>
          <w:rFonts w:cs="Calibri"/>
          <w:lang w:val="lv-LV"/>
        </w:rPr>
        <w:t xml:space="preserve"> instrumentus, piemēram, PVN likmes pazemināšanu sabiedrībai nozīmīgām precēm, var izmantot kā pagaidu mehānismu, lai atbalstītu krīzes īpaši skartās nozares (izmitināšana, ēdināšanas pakalpojumi un cits), bet šāds atbalsta mehānisms varētu būt tikai daļa no ilgtermiņa reformu stratēģijas.</w:t>
      </w:r>
    </w:p>
    <w:p w14:paraId="64F2899A" w14:textId="32D5C46F" w:rsidR="009402C6" w:rsidRDefault="00DE5708" w:rsidP="00414458">
      <w:pPr>
        <w:pStyle w:val="ListParagraph"/>
        <w:numPr>
          <w:ilvl w:val="0"/>
          <w:numId w:val="13"/>
        </w:numPr>
        <w:autoSpaceDE w:val="0"/>
        <w:autoSpaceDN w:val="0"/>
        <w:adjustRightInd w:val="0"/>
        <w:spacing w:line="288" w:lineRule="auto"/>
        <w:jc w:val="both"/>
        <w:rPr>
          <w:rFonts w:cs="Calibri"/>
          <w:lang w:val="lv-LV"/>
        </w:rPr>
      </w:pPr>
      <w:r w:rsidRPr="00DE5708">
        <w:rPr>
          <w:rFonts w:cs="Calibri"/>
          <w:lang w:val="lv-LV"/>
        </w:rPr>
        <w:t xml:space="preserve">Ir vajadzīgi </w:t>
      </w:r>
      <w:r w:rsidRPr="00414458">
        <w:rPr>
          <w:rFonts w:cs="Calibri"/>
          <w:b/>
          <w:lang w:val="lv-LV"/>
        </w:rPr>
        <w:t>padziļināti patērētāju pētījumi</w:t>
      </w:r>
      <w:r w:rsidRPr="00DE5708">
        <w:rPr>
          <w:rFonts w:cs="Calibri"/>
          <w:lang w:val="lv-LV"/>
        </w:rPr>
        <w:t xml:space="preserve">, kas atklātu nepieciešamību pēc ilgtspējīgiem produktiem un faktorus, kas veicina ilgtspējīgu produktu iegādi. Jo ilgtspējīgas uzņēmējdarbības attīstību Latvijā kavē nepietiekama sabiedrības izpratne. </w:t>
      </w:r>
    </w:p>
    <w:p w14:paraId="64F1672F" w14:textId="2FEF3038" w:rsidR="00A235FE" w:rsidRPr="001C55F4" w:rsidRDefault="00A235FE" w:rsidP="001C55F4">
      <w:pPr>
        <w:pStyle w:val="ListParagraph"/>
        <w:numPr>
          <w:ilvl w:val="0"/>
          <w:numId w:val="13"/>
        </w:numPr>
        <w:autoSpaceDE w:val="0"/>
        <w:autoSpaceDN w:val="0"/>
        <w:adjustRightInd w:val="0"/>
        <w:spacing w:line="288" w:lineRule="auto"/>
        <w:jc w:val="both"/>
        <w:rPr>
          <w:rFonts w:cs="Calibri"/>
          <w:lang w:val="lv-LV"/>
        </w:rPr>
      </w:pPr>
      <w:r w:rsidRPr="00A235FE">
        <w:rPr>
          <w:rFonts w:cs="Calibri"/>
          <w:lang w:val="lv-LV"/>
        </w:rPr>
        <w:t xml:space="preserve">Lai </w:t>
      </w:r>
      <w:r w:rsidRPr="00A235FE">
        <w:rPr>
          <w:rFonts w:cs="Calibri"/>
          <w:lang w:val="lv-LV"/>
        </w:rPr>
        <w:t>palēninātu vai mainītu iedzīvotāju skaita samazināšanos laukos</w:t>
      </w:r>
      <w:r>
        <w:rPr>
          <w:rFonts w:cs="Calibri"/>
          <w:lang w:val="lv-LV"/>
        </w:rPr>
        <w:t>,</w:t>
      </w:r>
      <w:r w:rsidRPr="00A235FE">
        <w:rPr>
          <w:rFonts w:cs="Calibri"/>
          <w:lang w:val="lv-LV"/>
        </w:rPr>
        <w:t xml:space="preserve"> ir nepieciešams reģionālo rūpniecības nozaru, sabiedrisko pakalpojumu un infrastruktūras atbalsts un attīstība, kas veicina labākas nodarbinātības iespējas un vienlīdzīgas iespēja</w:t>
      </w:r>
      <w:r>
        <w:rPr>
          <w:rFonts w:cs="Calibri"/>
          <w:lang w:val="lv-LV"/>
        </w:rPr>
        <w:t xml:space="preserve">s tieši darbspējīga vecuma sievietēm. </w:t>
      </w:r>
    </w:p>
    <w:p w14:paraId="58F7ECA6" w14:textId="77777777" w:rsidR="009402C6" w:rsidRDefault="009402C6" w:rsidP="00DE5708">
      <w:pPr>
        <w:autoSpaceDE w:val="0"/>
        <w:autoSpaceDN w:val="0"/>
        <w:adjustRightInd w:val="0"/>
        <w:spacing w:line="288" w:lineRule="auto"/>
        <w:jc w:val="both"/>
        <w:rPr>
          <w:rFonts w:asciiTheme="minorHAnsi" w:hAnsiTheme="minorHAnsi" w:cs="Calibri"/>
          <w:lang w:val="lv-LV"/>
        </w:rPr>
      </w:pPr>
    </w:p>
    <w:p w14:paraId="3A3E92C4" w14:textId="1CBAAA1D" w:rsidR="009402C6" w:rsidRPr="009402C6" w:rsidRDefault="009402C6" w:rsidP="00DE5708">
      <w:pPr>
        <w:autoSpaceDE w:val="0"/>
        <w:autoSpaceDN w:val="0"/>
        <w:adjustRightInd w:val="0"/>
        <w:spacing w:line="288" w:lineRule="auto"/>
        <w:jc w:val="both"/>
        <w:rPr>
          <w:rFonts w:asciiTheme="minorHAnsi" w:hAnsiTheme="minorHAnsi" w:cs="Calibri"/>
          <w:b/>
          <w:u w:val="single"/>
          <w:lang w:val="lv-LV"/>
        </w:rPr>
      </w:pPr>
      <w:r w:rsidRPr="009402C6">
        <w:rPr>
          <w:rFonts w:asciiTheme="minorHAnsi" w:hAnsiTheme="minorHAnsi" w:cs="Calibri"/>
          <w:b/>
          <w:u w:val="single"/>
          <w:lang w:val="lv-LV"/>
        </w:rPr>
        <w:t>Lauku teritoriju ilgtspējai un attīstībai vērstie priekšlikumi:</w:t>
      </w:r>
    </w:p>
    <w:p w14:paraId="766AB886" w14:textId="77777777" w:rsidR="0014221B" w:rsidRDefault="0041759B" w:rsidP="00DE5708">
      <w:pPr>
        <w:pStyle w:val="ListParagraph"/>
        <w:numPr>
          <w:ilvl w:val="0"/>
          <w:numId w:val="14"/>
        </w:numPr>
        <w:autoSpaceDE w:val="0"/>
        <w:autoSpaceDN w:val="0"/>
        <w:adjustRightInd w:val="0"/>
        <w:spacing w:line="288" w:lineRule="auto"/>
        <w:jc w:val="both"/>
        <w:rPr>
          <w:rFonts w:cs="Calibri"/>
          <w:lang w:val="lv-LV"/>
        </w:rPr>
      </w:pPr>
      <w:r w:rsidRPr="009402C6">
        <w:rPr>
          <w:rFonts w:cs="Calibri"/>
          <w:lang w:val="lv-LV"/>
        </w:rPr>
        <w:t xml:space="preserve">Mazām ģimenes saimniecībām ir nozīmīga loma </w:t>
      </w:r>
      <w:r w:rsidRPr="009402C6">
        <w:rPr>
          <w:rFonts w:cs="Calibri"/>
          <w:b/>
          <w:lang w:val="lv-LV"/>
        </w:rPr>
        <w:t>lauku teritoriju ilgtspējīgā attīstībā</w:t>
      </w:r>
      <w:r w:rsidRPr="009402C6">
        <w:rPr>
          <w:rFonts w:cs="Calibri"/>
          <w:lang w:val="lv-LV"/>
        </w:rPr>
        <w:t xml:space="preserve">. Papildus tradicionālajai funkcijai -  pārtikas nodrošināšanas funkcijai šīs ģimenes saimniecības veicina arī sociālās vides attīstību lauku teritorijās. Tomēr to dzīvotspējai ir jānodrošina atbilstoši ekonomiskie apstākļi. Viens no elementiem, kas ietekmē saimniecību ekonomisko situāciju, ir </w:t>
      </w:r>
      <w:r w:rsidRPr="009402C6">
        <w:rPr>
          <w:rFonts w:cs="Calibri"/>
          <w:b/>
          <w:lang w:val="lv-LV"/>
        </w:rPr>
        <w:t>tirgus integrācijas līmenis</w:t>
      </w:r>
      <w:r w:rsidRPr="009402C6">
        <w:rPr>
          <w:rFonts w:cs="Calibri"/>
          <w:lang w:val="lv-LV"/>
        </w:rPr>
        <w:t xml:space="preserve">. </w:t>
      </w:r>
      <w:r w:rsidR="009402C6" w:rsidRPr="009402C6">
        <w:rPr>
          <w:rFonts w:cs="Calibri"/>
          <w:lang w:val="lv-LV"/>
        </w:rPr>
        <w:t>Vairāki pētījumi</w:t>
      </w:r>
      <w:r w:rsidRPr="009402C6">
        <w:rPr>
          <w:rFonts w:cs="Calibri"/>
          <w:lang w:val="lv-LV"/>
        </w:rPr>
        <w:t xml:space="preserve"> ir pamats ieteikumu formulēšanai </w:t>
      </w:r>
      <w:r w:rsidRPr="009402C6">
        <w:rPr>
          <w:rFonts w:cs="Calibri"/>
          <w:b/>
          <w:lang w:val="lv-LV"/>
        </w:rPr>
        <w:t>mazo saimniecību atbalsta politikai</w:t>
      </w:r>
      <w:r w:rsidRPr="009402C6">
        <w:rPr>
          <w:rFonts w:cs="Calibri"/>
          <w:lang w:val="lv-LV"/>
        </w:rPr>
        <w:t xml:space="preserve"> gan Eiropas Savienības līmenī (izmantojot kopējās lauksaimniecības politikas instrumentus), gan valsts līmenī. Šim atbalstam jābūt apzināti mērķētam tādā veidā, kas veicina mazo </w:t>
      </w:r>
      <w:r w:rsidRPr="009402C6">
        <w:rPr>
          <w:rFonts w:cs="Calibri"/>
          <w:lang w:val="lv-LV"/>
        </w:rPr>
        <w:lastRenderedPageBreak/>
        <w:t xml:space="preserve">lauksaimnieku </w:t>
      </w:r>
      <w:r w:rsidR="009402C6" w:rsidRPr="009402C6">
        <w:rPr>
          <w:rFonts w:cs="Calibri"/>
          <w:lang w:val="lv-LV"/>
        </w:rPr>
        <w:t>sadarbības</w:t>
      </w:r>
      <w:r w:rsidRPr="009402C6">
        <w:rPr>
          <w:rFonts w:cs="Calibri"/>
          <w:lang w:val="lv-LV"/>
        </w:rPr>
        <w:t xml:space="preserve"> spēka stiprināšanu. </w:t>
      </w:r>
      <w:r w:rsidR="009402C6" w:rsidRPr="009402C6">
        <w:rPr>
          <w:rFonts w:cs="Calibri"/>
          <w:lang w:val="lv-LV"/>
        </w:rPr>
        <w:t>Galvenā</w:t>
      </w:r>
      <w:r w:rsidRPr="009402C6">
        <w:rPr>
          <w:rFonts w:cs="Calibri"/>
          <w:lang w:val="lv-LV"/>
        </w:rPr>
        <w:t xml:space="preserve"> problēma ir zemā izpratne par sadarbības priekšrocībām un zemā tieksme piedalīties šāda veida </w:t>
      </w:r>
      <w:r w:rsidR="009402C6" w:rsidRPr="009402C6">
        <w:rPr>
          <w:rFonts w:cs="Calibri"/>
          <w:lang w:val="lv-LV"/>
        </w:rPr>
        <w:t>sadarbībā</w:t>
      </w:r>
      <w:r w:rsidRPr="009402C6">
        <w:rPr>
          <w:rFonts w:cs="Calibri"/>
          <w:lang w:val="lv-LV"/>
        </w:rPr>
        <w:t>, tāpēc par galveno kļūst saimniecību vadītāju izglītība, piedaloties apmācībās, kursos</w:t>
      </w:r>
      <w:r w:rsidR="009402C6" w:rsidRPr="009402C6">
        <w:rPr>
          <w:rFonts w:cs="Calibri"/>
          <w:lang w:val="lv-LV"/>
        </w:rPr>
        <w:t>, apmācībās utt., Vēl jo vairāk</w:t>
      </w:r>
      <w:r w:rsidRPr="009402C6">
        <w:rPr>
          <w:rFonts w:cs="Calibri"/>
          <w:lang w:val="lv-LV"/>
        </w:rPr>
        <w:t xml:space="preserve">, kā liecina pētījumi, </w:t>
      </w:r>
      <w:r w:rsidRPr="009402C6">
        <w:rPr>
          <w:rFonts w:cs="Calibri"/>
          <w:b/>
          <w:lang w:val="lv-LV"/>
        </w:rPr>
        <w:t>izglītībai varētu būt pozitīva ietekme uz tirgus integrācijas līmeni.</w:t>
      </w:r>
      <w:r w:rsidRPr="009402C6">
        <w:rPr>
          <w:rFonts w:cs="Calibri"/>
          <w:lang w:val="lv-LV"/>
        </w:rPr>
        <w:t xml:space="preserve"> Šādus pasākumus varētu organizēt lauksaimniecības konsultāciju centri, lauksaimniecības arodbiedrības, akadēmisko centru pārstāvji, un tos varētu finansēt no lauku attīstības programmām</w:t>
      </w:r>
      <w:r w:rsidR="009402C6" w:rsidRPr="009402C6">
        <w:rPr>
          <w:rFonts w:cs="Calibri"/>
          <w:lang w:val="lv-LV"/>
        </w:rPr>
        <w:t xml:space="preserve">. </w:t>
      </w:r>
      <w:r w:rsidRPr="009402C6">
        <w:rPr>
          <w:rFonts w:cs="Calibri"/>
          <w:lang w:val="lv-LV"/>
        </w:rPr>
        <w:t xml:space="preserve"> </w:t>
      </w:r>
    </w:p>
    <w:p w14:paraId="42C4C44B" w14:textId="597E16C2" w:rsidR="008A67CE" w:rsidRDefault="0014221B" w:rsidP="00DE5708">
      <w:pPr>
        <w:pStyle w:val="ListParagraph"/>
        <w:numPr>
          <w:ilvl w:val="0"/>
          <w:numId w:val="14"/>
        </w:numPr>
        <w:autoSpaceDE w:val="0"/>
        <w:autoSpaceDN w:val="0"/>
        <w:adjustRightInd w:val="0"/>
        <w:spacing w:line="288" w:lineRule="auto"/>
        <w:jc w:val="both"/>
        <w:rPr>
          <w:rFonts w:cs="Calibri"/>
          <w:lang w:val="lv-LV"/>
        </w:rPr>
      </w:pPr>
      <w:r w:rsidRPr="0014221B">
        <w:rPr>
          <w:rFonts w:cs="Calibri"/>
          <w:b/>
          <w:lang w:val="lv-LV"/>
        </w:rPr>
        <w:t>Reģionu pašvaldībām</w:t>
      </w:r>
      <w:r>
        <w:rPr>
          <w:rFonts w:cs="Calibri"/>
          <w:lang w:val="lv-LV"/>
        </w:rPr>
        <w:t xml:space="preserve"> jāveic </w:t>
      </w:r>
      <w:r w:rsidRPr="0014221B">
        <w:rPr>
          <w:rFonts w:cs="Calibri"/>
          <w:lang w:val="lv-LV"/>
        </w:rPr>
        <w:t>ieguldījumi reģionālo autoceļu būvniecībā un atjaunošanā, lai veicinātu reģionālo mobilitāti un ekonomisko aktivitāti, kā arī investīcijas reģionālo industriālo parku būvniecībā un attīstībā atbilstoši tirgus pieprasījumam un spējai</w:t>
      </w:r>
      <w:r>
        <w:rPr>
          <w:rFonts w:cs="Calibri"/>
          <w:lang w:val="lv-LV"/>
        </w:rPr>
        <w:t xml:space="preserve"> izmantot veiktos ieguldījumus.</w:t>
      </w:r>
    </w:p>
    <w:p w14:paraId="430B8144" w14:textId="0EACFB07" w:rsidR="009402C6" w:rsidRDefault="00AE46BB" w:rsidP="00DE5708">
      <w:pPr>
        <w:pStyle w:val="ListParagraph"/>
        <w:numPr>
          <w:ilvl w:val="0"/>
          <w:numId w:val="14"/>
        </w:numPr>
        <w:autoSpaceDE w:val="0"/>
        <w:autoSpaceDN w:val="0"/>
        <w:adjustRightInd w:val="0"/>
        <w:spacing w:line="288" w:lineRule="auto"/>
        <w:jc w:val="both"/>
        <w:rPr>
          <w:rFonts w:cs="Calibri"/>
          <w:lang w:val="lv-LV"/>
        </w:rPr>
      </w:pPr>
      <w:r w:rsidRPr="00AE46BB">
        <w:rPr>
          <w:rFonts w:cs="Calibri"/>
          <w:lang w:val="lv-LV"/>
        </w:rPr>
        <w:t xml:space="preserve">Latvijā </w:t>
      </w:r>
      <w:r w:rsidRPr="00AE46BB">
        <w:rPr>
          <w:rFonts w:cs="Calibri"/>
          <w:b/>
          <w:lang w:val="lv-LV"/>
        </w:rPr>
        <w:t>sociālā uzņēmējdarbība</w:t>
      </w:r>
      <w:r w:rsidRPr="00AE46BB">
        <w:rPr>
          <w:rFonts w:cs="Calibri"/>
          <w:lang w:val="lv-LV"/>
        </w:rPr>
        <w:t xml:space="preserve"> attīstās sarežģītas ekosistēmas ietvaros, un Latvijas reģionos tās attīstība bija nevienmērīga - visvairāk sociālo uzņēmumu reģistrēts Rīgas reģionā, savuk</w:t>
      </w:r>
      <w:r>
        <w:rPr>
          <w:rFonts w:cs="Calibri"/>
          <w:lang w:val="lv-LV"/>
        </w:rPr>
        <w:t>ārt vismazāk - Latgales reģionā</w:t>
      </w:r>
      <w:r w:rsidRPr="00AE46BB">
        <w:rPr>
          <w:rFonts w:cs="Calibri"/>
          <w:lang w:val="lv-LV"/>
        </w:rPr>
        <w:t xml:space="preserve">. </w:t>
      </w:r>
      <w:r>
        <w:rPr>
          <w:rFonts w:cs="Calibri"/>
          <w:lang w:val="lv-LV"/>
        </w:rPr>
        <w:t>Ir pierādīts</w:t>
      </w:r>
      <w:r w:rsidRPr="00AE46BB">
        <w:rPr>
          <w:rFonts w:cs="Calibri"/>
          <w:lang w:val="lv-LV"/>
        </w:rPr>
        <w:t xml:space="preserve">, ka sociālā uzņēmējdarbība pozitīvi ietekmē reģionālo nabadzības un sociālās atstumtības atšķirību </w:t>
      </w:r>
      <w:r w:rsidR="006E38DF">
        <w:rPr>
          <w:rFonts w:cs="Calibri"/>
          <w:lang w:val="lv-LV"/>
        </w:rPr>
        <w:t>mazināšanu Latvijā</w:t>
      </w:r>
      <w:r w:rsidRPr="00AE46BB">
        <w:rPr>
          <w:rFonts w:cs="Calibri"/>
          <w:lang w:val="lv-LV"/>
        </w:rPr>
        <w:t>.</w:t>
      </w:r>
      <w:r w:rsidR="006E38DF">
        <w:rPr>
          <w:rFonts w:cs="Calibri"/>
          <w:lang w:val="lv-LV"/>
        </w:rPr>
        <w:t xml:space="preserve"> </w:t>
      </w:r>
      <w:r w:rsidRPr="006E38DF">
        <w:rPr>
          <w:rFonts w:cs="Calibri"/>
          <w:lang w:val="lv-LV"/>
        </w:rPr>
        <w:t xml:space="preserve">Latvijā sociālās nevienlīdzības mazināšanu varētu panākt, izmantojot sarežģītus biznesa risinājumus - vietēji un reģionāli novatoriskus risinājumus, lai nodrošinātu sociālās atstumtības un nabadzības riskam pakļauto grupu nodarbinātību un piekļuvi pakalpojumiem. </w:t>
      </w:r>
    </w:p>
    <w:p w14:paraId="2B6AD44A" w14:textId="75CBD327" w:rsidR="009402C6" w:rsidRDefault="006E38DF" w:rsidP="00DE5708">
      <w:pPr>
        <w:pStyle w:val="ListParagraph"/>
        <w:numPr>
          <w:ilvl w:val="0"/>
          <w:numId w:val="14"/>
        </w:numPr>
        <w:autoSpaceDE w:val="0"/>
        <w:autoSpaceDN w:val="0"/>
        <w:adjustRightInd w:val="0"/>
        <w:spacing w:line="288" w:lineRule="auto"/>
        <w:jc w:val="both"/>
        <w:rPr>
          <w:rFonts w:cs="Calibri"/>
          <w:lang w:val="lv-LV"/>
        </w:rPr>
      </w:pPr>
      <w:r w:rsidRPr="006E38DF">
        <w:rPr>
          <w:rFonts w:cs="Calibri"/>
          <w:b/>
          <w:lang w:val="lv-LV"/>
        </w:rPr>
        <w:t>Mazajām pilsētām</w:t>
      </w:r>
      <w:r w:rsidRPr="006E38DF">
        <w:rPr>
          <w:rFonts w:cs="Calibri"/>
          <w:lang w:val="lv-LV"/>
        </w:rPr>
        <w:t xml:space="preserve"> kā attīstības vietām ir īpašas iezīmes, proti, to dabiskās, kultūras un simboliskās ērtības, cilvēka mēroga vērtība, kopiena un dzīves kvalitāte. Šī iemesla dēļ (un ņemot vērā interneta piedāvāto savienojamību) daudzi radoši cilvēki iesaistās dzīvesveida migrācijā uz šīm mazajām pilsētām. Rezultātā var palielināties radošās industrijas loma lauku teritorijās un reģionos, šāda darbība var būt izaicinājums reģiona attīstības plānotājiem.  </w:t>
      </w:r>
    </w:p>
    <w:p w14:paraId="20349164" w14:textId="77777777" w:rsidR="00A235FE" w:rsidRDefault="006E38DF" w:rsidP="00A235FE">
      <w:pPr>
        <w:pStyle w:val="ListParagraph"/>
        <w:numPr>
          <w:ilvl w:val="0"/>
          <w:numId w:val="14"/>
        </w:numPr>
        <w:autoSpaceDE w:val="0"/>
        <w:autoSpaceDN w:val="0"/>
        <w:adjustRightInd w:val="0"/>
        <w:spacing w:line="288" w:lineRule="auto"/>
        <w:jc w:val="both"/>
        <w:rPr>
          <w:rFonts w:cs="Calibri"/>
          <w:lang w:val="lv-LV"/>
        </w:rPr>
      </w:pPr>
      <w:r w:rsidRPr="00DE5708">
        <w:rPr>
          <w:rFonts w:cs="Calibri"/>
          <w:b/>
          <w:lang w:val="lv-LV"/>
        </w:rPr>
        <w:t>Piekrastes pašvaldībām</w:t>
      </w:r>
      <w:r w:rsidRPr="006E38DF">
        <w:rPr>
          <w:rFonts w:cs="Calibri"/>
          <w:lang w:val="lv-LV"/>
        </w:rPr>
        <w:t xml:space="preserve"> </w:t>
      </w:r>
      <w:r>
        <w:rPr>
          <w:rFonts w:cs="Calibri"/>
          <w:lang w:val="lv-LV"/>
        </w:rPr>
        <w:t>integrē</w:t>
      </w:r>
      <w:r w:rsidRPr="006E38DF">
        <w:rPr>
          <w:rFonts w:cs="Calibri"/>
          <w:lang w:val="lv-LV"/>
        </w:rPr>
        <w:t xml:space="preserve">t to </w:t>
      </w:r>
      <w:r>
        <w:rPr>
          <w:rFonts w:cs="Calibri"/>
          <w:lang w:val="lv-LV"/>
        </w:rPr>
        <w:t>attīstības plānošanas dokumentus un institucionālo</w:t>
      </w:r>
      <w:r w:rsidR="00DE5708">
        <w:rPr>
          <w:rFonts w:cs="Calibri"/>
          <w:lang w:val="lv-LV"/>
        </w:rPr>
        <w:t xml:space="preserve"> pārvaldības praksi, jaunos instrumentos</w:t>
      </w:r>
      <w:r w:rsidRPr="006E38DF">
        <w:rPr>
          <w:rFonts w:cs="Calibri"/>
          <w:lang w:val="lv-LV"/>
        </w:rPr>
        <w:t>, kas atvieglo šo integrāciju. Viens no šā</w:t>
      </w:r>
      <w:r w:rsidR="00DE5708">
        <w:rPr>
          <w:rFonts w:cs="Calibri"/>
          <w:lang w:val="lv-LV"/>
        </w:rPr>
        <w:t>diem instrumentiem varētu būt integrēta p</w:t>
      </w:r>
      <w:r w:rsidRPr="006E38DF">
        <w:rPr>
          <w:rFonts w:cs="Calibri"/>
          <w:lang w:val="lv-LV"/>
        </w:rPr>
        <w:t>iekrast</w:t>
      </w:r>
      <w:r w:rsidR="00DE5708">
        <w:rPr>
          <w:rFonts w:cs="Calibri"/>
          <w:lang w:val="lv-LV"/>
        </w:rPr>
        <w:t>es pārvaldības perspektīva</w:t>
      </w:r>
      <w:r w:rsidRPr="006E38DF">
        <w:rPr>
          <w:rFonts w:cs="Calibri"/>
          <w:lang w:val="lv-LV"/>
        </w:rPr>
        <w:t xml:space="preserve">. </w:t>
      </w:r>
      <w:r w:rsidR="00DE5708">
        <w:rPr>
          <w:rFonts w:cs="Calibri"/>
          <w:lang w:val="lv-LV"/>
        </w:rPr>
        <w:t xml:space="preserve">Tas </w:t>
      </w:r>
      <w:r w:rsidRPr="006E38DF">
        <w:rPr>
          <w:rFonts w:cs="Calibri"/>
          <w:lang w:val="lv-LV"/>
        </w:rPr>
        <w:t xml:space="preserve">būtu plānošanas dokuments, kurā sistemātiski un sistemātiski apkopota visa svarīgā informācija par trim papildu piekrastes pārvaldības dimensijām pašvaldībā. </w:t>
      </w:r>
    </w:p>
    <w:p w14:paraId="63F62B46" w14:textId="20CBD097" w:rsidR="00414458" w:rsidRPr="00A235FE" w:rsidRDefault="00A235FE" w:rsidP="00A235FE">
      <w:pPr>
        <w:pStyle w:val="ListParagraph"/>
        <w:numPr>
          <w:ilvl w:val="0"/>
          <w:numId w:val="14"/>
        </w:numPr>
        <w:autoSpaceDE w:val="0"/>
        <w:autoSpaceDN w:val="0"/>
        <w:adjustRightInd w:val="0"/>
        <w:spacing w:line="288" w:lineRule="auto"/>
        <w:jc w:val="both"/>
        <w:rPr>
          <w:rFonts w:cs="Calibri"/>
          <w:lang w:val="lv-LV"/>
        </w:rPr>
      </w:pPr>
      <w:r>
        <w:rPr>
          <w:rFonts w:cs="Calibri"/>
          <w:lang w:val="lv-LV"/>
        </w:rPr>
        <w:t xml:space="preserve">Informāciju komunikācijas nozarei būs </w:t>
      </w:r>
      <w:r w:rsidR="00414458" w:rsidRPr="00A235FE">
        <w:rPr>
          <w:rFonts w:cs="Calibri"/>
          <w:lang w:val="lv-LV"/>
        </w:rPr>
        <w:t>nozīmīgā ietekme vietējos demogrāfiskajos procesos</w:t>
      </w:r>
      <w:r>
        <w:rPr>
          <w:rFonts w:cs="Calibri"/>
          <w:lang w:val="lv-LV"/>
        </w:rPr>
        <w:t>, kur</w:t>
      </w:r>
      <w:r w:rsidR="00414458" w:rsidRPr="00A235FE">
        <w:rPr>
          <w:rFonts w:cs="Calibri"/>
          <w:lang w:val="lv-LV"/>
        </w:rPr>
        <w:t xml:space="preserve"> digitalizācijai, kā arī </w:t>
      </w:r>
      <w:r>
        <w:rPr>
          <w:rFonts w:cs="Calibri"/>
          <w:lang w:val="lv-LV"/>
        </w:rPr>
        <w:t xml:space="preserve">no darba atrašanās vietas </w:t>
      </w:r>
      <w:r w:rsidR="00414458" w:rsidRPr="00A235FE">
        <w:rPr>
          <w:rFonts w:cs="Calibri"/>
          <w:lang w:val="lv-LV"/>
        </w:rPr>
        <w:t>neatkarīgu nodarbinātību un pakalpojumiem būs liela nozīme lauku demogrāfiskajā attīstībā nākotnē.</w:t>
      </w:r>
    </w:p>
    <w:p w14:paraId="78B25633" w14:textId="77777777" w:rsidR="00DE5708" w:rsidRDefault="00DE5708" w:rsidP="00DE5708">
      <w:pPr>
        <w:autoSpaceDE w:val="0"/>
        <w:autoSpaceDN w:val="0"/>
        <w:adjustRightInd w:val="0"/>
        <w:spacing w:line="288" w:lineRule="auto"/>
        <w:jc w:val="both"/>
        <w:rPr>
          <w:rFonts w:asciiTheme="minorHAnsi" w:eastAsiaTheme="minorHAnsi" w:hAnsiTheme="minorHAnsi" w:cs="Calibri"/>
          <w:b/>
          <w:u w:val="single"/>
          <w:lang w:val="lv-LV"/>
        </w:rPr>
      </w:pPr>
      <w:bookmarkStart w:id="0" w:name="_GoBack"/>
      <w:bookmarkEnd w:id="0"/>
    </w:p>
    <w:p w14:paraId="42675630" w14:textId="77777777" w:rsidR="00481039" w:rsidRPr="00BE0992" w:rsidRDefault="008A67CE" w:rsidP="00DE5708">
      <w:pPr>
        <w:autoSpaceDE w:val="0"/>
        <w:autoSpaceDN w:val="0"/>
        <w:adjustRightInd w:val="0"/>
        <w:spacing w:line="288" w:lineRule="auto"/>
        <w:jc w:val="both"/>
        <w:rPr>
          <w:rFonts w:asciiTheme="minorHAnsi" w:eastAsiaTheme="minorHAnsi" w:hAnsiTheme="minorHAnsi" w:cs="Calibri"/>
          <w:lang w:val="lv-LV"/>
        </w:rPr>
      </w:pPr>
      <w:r w:rsidRPr="00AE46BB">
        <w:rPr>
          <w:rFonts w:asciiTheme="minorHAnsi" w:eastAsiaTheme="minorHAnsi" w:hAnsiTheme="minorHAnsi" w:cs="Calibri"/>
          <w:b/>
          <w:u w:val="single"/>
          <w:lang w:val="lv-LV"/>
        </w:rPr>
        <w:t>Ieteikumi darba devējiem no uzņēmējdarbības attīstības viedokļa</w:t>
      </w:r>
      <w:r w:rsidR="00481039" w:rsidRPr="00BE0992">
        <w:rPr>
          <w:rFonts w:asciiTheme="minorHAnsi" w:eastAsiaTheme="minorHAnsi" w:hAnsiTheme="minorHAnsi" w:cs="Calibri"/>
          <w:lang w:val="lv-LV"/>
        </w:rPr>
        <w:t xml:space="preserve"> : </w:t>
      </w:r>
    </w:p>
    <w:p w14:paraId="6C4FDDCB" w14:textId="77777777" w:rsidR="00481039" w:rsidRDefault="00481039" w:rsidP="00DE5708">
      <w:pPr>
        <w:pStyle w:val="ListParagraph"/>
        <w:numPr>
          <w:ilvl w:val="0"/>
          <w:numId w:val="12"/>
        </w:numPr>
        <w:autoSpaceDE w:val="0"/>
        <w:autoSpaceDN w:val="0"/>
        <w:adjustRightInd w:val="0"/>
        <w:spacing w:line="288" w:lineRule="auto"/>
        <w:jc w:val="both"/>
        <w:rPr>
          <w:rFonts w:cs="Calibri"/>
          <w:lang w:val="lv-LV"/>
        </w:rPr>
      </w:pPr>
      <w:r w:rsidRPr="00481039">
        <w:rPr>
          <w:rFonts w:cs="Calibri"/>
          <w:lang w:val="lv-LV"/>
        </w:rPr>
        <w:t xml:space="preserve">attālinātā </w:t>
      </w:r>
      <w:r w:rsidR="008A67CE" w:rsidRPr="00481039">
        <w:rPr>
          <w:rFonts w:cs="Calibri"/>
          <w:lang w:val="lv-LV"/>
        </w:rPr>
        <w:t>darba politikas izstrāde</w:t>
      </w:r>
      <w:r w:rsidRPr="00481039">
        <w:rPr>
          <w:rFonts w:cs="Calibri"/>
          <w:lang w:val="lv-LV"/>
        </w:rPr>
        <w:t xml:space="preserve"> ir nepieciešams instruments digitalizācijas attīstībai uzņēmumos</w:t>
      </w:r>
      <w:r w:rsidR="008A67CE" w:rsidRPr="00481039">
        <w:rPr>
          <w:rFonts w:cs="Calibri"/>
          <w:lang w:val="lv-LV"/>
        </w:rPr>
        <w:t xml:space="preserve">; </w:t>
      </w:r>
    </w:p>
    <w:p w14:paraId="724C6A95" w14:textId="77777777" w:rsidR="00481039" w:rsidRDefault="008A67CE" w:rsidP="00DE5708">
      <w:pPr>
        <w:pStyle w:val="ListParagraph"/>
        <w:numPr>
          <w:ilvl w:val="0"/>
          <w:numId w:val="12"/>
        </w:numPr>
        <w:autoSpaceDE w:val="0"/>
        <w:autoSpaceDN w:val="0"/>
        <w:adjustRightInd w:val="0"/>
        <w:spacing w:line="288" w:lineRule="auto"/>
        <w:jc w:val="both"/>
        <w:rPr>
          <w:rFonts w:cs="Calibri"/>
          <w:lang w:val="lv-LV"/>
        </w:rPr>
      </w:pPr>
      <w:r w:rsidRPr="00481039">
        <w:rPr>
          <w:rFonts w:cs="Calibri"/>
          <w:lang w:val="lv-LV"/>
        </w:rPr>
        <w:t xml:space="preserve">stratēģiska darbaspēka plānošana uzņēmuma biznesa plānu un to īstenošanai nepieciešamo </w:t>
      </w:r>
      <w:r w:rsidR="00481039">
        <w:rPr>
          <w:rFonts w:cs="Calibri"/>
          <w:lang w:val="lv-LV"/>
        </w:rPr>
        <w:t xml:space="preserve">digitālo </w:t>
      </w:r>
      <w:r w:rsidRPr="00481039">
        <w:rPr>
          <w:rFonts w:cs="Calibri"/>
          <w:lang w:val="lv-LV"/>
        </w:rPr>
        <w:t xml:space="preserve">prasmju kontekstā; </w:t>
      </w:r>
    </w:p>
    <w:p w14:paraId="4D303F4C" w14:textId="77777777" w:rsidR="00481039" w:rsidRDefault="008A67CE" w:rsidP="00DE5708">
      <w:pPr>
        <w:pStyle w:val="ListParagraph"/>
        <w:numPr>
          <w:ilvl w:val="0"/>
          <w:numId w:val="12"/>
        </w:numPr>
        <w:autoSpaceDE w:val="0"/>
        <w:autoSpaceDN w:val="0"/>
        <w:adjustRightInd w:val="0"/>
        <w:spacing w:line="288" w:lineRule="auto"/>
        <w:jc w:val="both"/>
        <w:rPr>
          <w:rFonts w:cs="Calibri"/>
          <w:lang w:val="lv-LV"/>
        </w:rPr>
      </w:pPr>
      <w:r w:rsidRPr="00481039">
        <w:rPr>
          <w:rFonts w:cs="Calibri"/>
          <w:lang w:val="lv-LV"/>
        </w:rPr>
        <w:lastRenderedPageBreak/>
        <w:t>darbības jomu dažādošana</w:t>
      </w:r>
      <w:r w:rsidR="00481039">
        <w:rPr>
          <w:rFonts w:cs="Calibri"/>
          <w:lang w:val="lv-LV"/>
        </w:rPr>
        <w:t>, kas sniedz iespējas strādāt attālināti un dažādos darba režīmos</w:t>
      </w:r>
      <w:r w:rsidRPr="00481039">
        <w:rPr>
          <w:rFonts w:cs="Calibri"/>
          <w:lang w:val="lv-LV"/>
        </w:rPr>
        <w:t>;</w:t>
      </w:r>
    </w:p>
    <w:p w14:paraId="35B73D77" w14:textId="77777777" w:rsidR="00481039" w:rsidRDefault="00481039" w:rsidP="00DE5708">
      <w:pPr>
        <w:pStyle w:val="ListParagraph"/>
        <w:numPr>
          <w:ilvl w:val="0"/>
          <w:numId w:val="12"/>
        </w:numPr>
        <w:autoSpaceDE w:val="0"/>
        <w:autoSpaceDN w:val="0"/>
        <w:adjustRightInd w:val="0"/>
        <w:spacing w:line="288" w:lineRule="auto"/>
        <w:jc w:val="both"/>
        <w:rPr>
          <w:rFonts w:cs="Calibri"/>
          <w:lang w:val="lv-LV"/>
        </w:rPr>
      </w:pPr>
      <w:r>
        <w:rPr>
          <w:rFonts w:cs="Calibri"/>
          <w:lang w:val="lv-LV"/>
        </w:rPr>
        <w:t>digitālās</w:t>
      </w:r>
      <w:r w:rsidR="008A67CE" w:rsidRPr="00481039">
        <w:rPr>
          <w:rFonts w:cs="Calibri"/>
          <w:lang w:val="lv-LV"/>
        </w:rPr>
        <w:t xml:space="preserve"> racionalizācija</w:t>
      </w:r>
      <w:r>
        <w:rPr>
          <w:rFonts w:cs="Calibri"/>
          <w:lang w:val="lv-LV"/>
        </w:rPr>
        <w:t>s principa ievērošana</w:t>
      </w:r>
      <w:r w:rsidR="008A67CE" w:rsidRPr="00481039">
        <w:rPr>
          <w:rFonts w:cs="Calibri"/>
          <w:lang w:val="lv-LV"/>
        </w:rPr>
        <w:t xml:space="preserve">; </w:t>
      </w:r>
    </w:p>
    <w:p w14:paraId="1CA4E8FA" w14:textId="1BE32D34" w:rsidR="0041759B" w:rsidRDefault="008A67CE" w:rsidP="00DE5708">
      <w:pPr>
        <w:pStyle w:val="ListParagraph"/>
        <w:numPr>
          <w:ilvl w:val="0"/>
          <w:numId w:val="12"/>
        </w:numPr>
        <w:autoSpaceDE w:val="0"/>
        <w:autoSpaceDN w:val="0"/>
        <w:adjustRightInd w:val="0"/>
        <w:spacing w:line="288" w:lineRule="auto"/>
        <w:jc w:val="both"/>
        <w:rPr>
          <w:rFonts w:cs="Calibri"/>
          <w:lang w:val="lv-LV"/>
        </w:rPr>
      </w:pPr>
      <w:r w:rsidRPr="00481039">
        <w:rPr>
          <w:rFonts w:cs="Calibri"/>
          <w:lang w:val="lv-LV"/>
        </w:rPr>
        <w:t xml:space="preserve">virzība </w:t>
      </w:r>
      <w:r w:rsidR="00481039">
        <w:rPr>
          <w:rFonts w:cs="Calibri"/>
          <w:lang w:val="lv-LV"/>
        </w:rPr>
        <w:t>uz digitālo transformāciju</w:t>
      </w:r>
      <w:r w:rsidR="0041759B">
        <w:rPr>
          <w:rFonts w:cs="Calibri"/>
          <w:lang w:val="lv-LV"/>
        </w:rPr>
        <w:t xml:space="preserve"> </w:t>
      </w:r>
      <w:r w:rsidR="00481039">
        <w:rPr>
          <w:rFonts w:cs="Calibri"/>
          <w:lang w:val="lv-LV"/>
        </w:rPr>
        <w:t xml:space="preserve">- </w:t>
      </w:r>
      <w:r w:rsidRPr="00481039">
        <w:rPr>
          <w:rFonts w:cs="Calibri"/>
          <w:lang w:val="lv-LV"/>
        </w:rPr>
        <w:t>papildu prasmju apguve, prasmju attīstības programmas darbinieku apmācībai, piemēram, digitālo prasmju apguve; kognitīvās prasmes (kritiskā domāšana, radošums, problēmu risināšana utt.); sociāli emocionālās prasmes (profesionālo saišu uzturēšanai arī attālinātā darbā); pielāgošanās spējas un elastības prasmes;</w:t>
      </w:r>
    </w:p>
    <w:p w14:paraId="26E71482" w14:textId="77777777" w:rsidR="0041759B" w:rsidRDefault="0041759B" w:rsidP="00DE5708">
      <w:pPr>
        <w:pStyle w:val="ListParagraph"/>
        <w:numPr>
          <w:ilvl w:val="0"/>
          <w:numId w:val="12"/>
        </w:numPr>
        <w:autoSpaceDE w:val="0"/>
        <w:autoSpaceDN w:val="0"/>
        <w:adjustRightInd w:val="0"/>
        <w:spacing w:line="288" w:lineRule="auto"/>
        <w:jc w:val="both"/>
        <w:rPr>
          <w:rFonts w:cs="Calibri"/>
          <w:lang w:val="lv-LV"/>
        </w:rPr>
      </w:pPr>
      <w:r>
        <w:rPr>
          <w:rFonts w:cs="Calibri"/>
          <w:lang w:val="lv-LV"/>
        </w:rPr>
        <w:t>digitalizācijas procesā uzmanība jāpievērš</w:t>
      </w:r>
      <w:r w:rsidR="008A67CE" w:rsidRPr="00481039">
        <w:rPr>
          <w:rFonts w:cs="Calibri"/>
          <w:lang w:val="lv-LV"/>
        </w:rPr>
        <w:t xml:space="preserve"> apmācība</w:t>
      </w:r>
      <w:r>
        <w:rPr>
          <w:rFonts w:cs="Calibri"/>
          <w:lang w:val="lv-LV"/>
        </w:rPr>
        <w:t>i</w:t>
      </w:r>
      <w:r w:rsidR="008A67CE" w:rsidRPr="00481039">
        <w:rPr>
          <w:rFonts w:cs="Calibri"/>
          <w:lang w:val="lv-LV"/>
        </w:rPr>
        <w:t xml:space="preserve"> par personas datu aizsardzību, konfidencialitāti tāldarba kontekstā; </w:t>
      </w:r>
    </w:p>
    <w:p w14:paraId="756BFF54" w14:textId="1EA43071" w:rsidR="008A67CE" w:rsidRDefault="008A67CE" w:rsidP="00DE5708">
      <w:pPr>
        <w:pStyle w:val="ListParagraph"/>
        <w:numPr>
          <w:ilvl w:val="0"/>
          <w:numId w:val="12"/>
        </w:numPr>
        <w:autoSpaceDE w:val="0"/>
        <w:autoSpaceDN w:val="0"/>
        <w:adjustRightInd w:val="0"/>
        <w:spacing w:line="288" w:lineRule="auto"/>
        <w:jc w:val="both"/>
        <w:rPr>
          <w:rFonts w:cs="Calibri"/>
          <w:lang w:val="lv-LV"/>
        </w:rPr>
      </w:pPr>
      <w:r w:rsidRPr="0041759B">
        <w:rPr>
          <w:rFonts w:cs="Calibri"/>
          <w:lang w:val="lv-LV"/>
        </w:rPr>
        <w:t xml:space="preserve">jaunu nodarbinātības veidu ieviešana papildus tāldarbam, piemēram, slīdošie grafiki; saīsināta darba nedēļa; elastīgs darba grafiks; vairākas darba vietas </w:t>
      </w:r>
      <w:r w:rsidR="0041759B">
        <w:rPr>
          <w:rFonts w:cs="Calibri"/>
          <w:lang w:val="lv-LV"/>
        </w:rPr>
        <w:t>u.c.</w:t>
      </w:r>
    </w:p>
    <w:p w14:paraId="1F0F5C0E" w14:textId="3245244D" w:rsidR="008A67CE" w:rsidRDefault="00A235FE" w:rsidP="0074383E">
      <w:pPr>
        <w:pStyle w:val="ListParagraph"/>
        <w:numPr>
          <w:ilvl w:val="0"/>
          <w:numId w:val="12"/>
        </w:numPr>
        <w:autoSpaceDE w:val="0"/>
        <w:autoSpaceDN w:val="0"/>
        <w:adjustRightInd w:val="0"/>
        <w:spacing w:line="288" w:lineRule="auto"/>
        <w:jc w:val="both"/>
        <w:rPr>
          <w:rFonts w:cs="Calibri"/>
          <w:lang w:val="lv-LV"/>
        </w:rPr>
      </w:pPr>
      <w:r w:rsidRPr="00A235FE">
        <w:rPr>
          <w:rFonts w:cs="Calibri"/>
          <w:lang w:val="lv-LV"/>
        </w:rPr>
        <w:t xml:space="preserve">Lai gan attālināta darba no mājām izplatība Latvijā bija mazāka nekā vidēji Eiropā, šis aspekts nosaka, ka nepieciešams </w:t>
      </w:r>
      <w:r>
        <w:rPr>
          <w:rFonts w:cs="Calibri"/>
          <w:lang w:val="lv-LV"/>
        </w:rPr>
        <w:t xml:space="preserve">papildus </w:t>
      </w:r>
      <w:r w:rsidRPr="00A235FE">
        <w:rPr>
          <w:rFonts w:cs="Calibri"/>
          <w:lang w:val="lv-LV"/>
        </w:rPr>
        <w:t>regulējums, jo spēkā esošajos tiesību aktos nav noteikumu par attālinātu, un tāpēc tas nenodrošina darba ņēmēju tiesību un veselības aizsardzību. Kad darbinieki strādā attālināti, darba devēja pienākums ir nodrošināt, lai darbinieka vide atbilstu visām ties</w:t>
      </w:r>
      <w:r>
        <w:rPr>
          <w:rFonts w:cs="Calibri"/>
          <w:lang w:val="lv-LV"/>
        </w:rPr>
        <w:t>ību aktos noteiktajām prasībām.</w:t>
      </w:r>
    </w:p>
    <w:p w14:paraId="0AFEEC94" w14:textId="77777777" w:rsidR="00A235FE" w:rsidRPr="00A235FE" w:rsidRDefault="00A235FE" w:rsidP="00A235FE">
      <w:pPr>
        <w:pStyle w:val="ListParagraph"/>
        <w:autoSpaceDE w:val="0"/>
        <w:autoSpaceDN w:val="0"/>
        <w:adjustRightInd w:val="0"/>
        <w:spacing w:line="288" w:lineRule="auto"/>
        <w:jc w:val="both"/>
        <w:rPr>
          <w:rFonts w:cs="Calibri"/>
          <w:lang w:val="lv-LV"/>
        </w:rPr>
      </w:pPr>
    </w:p>
    <w:p w14:paraId="0C772BE9" w14:textId="66F2C5F1" w:rsidR="00D62F46" w:rsidRPr="00AE46BB" w:rsidRDefault="00AE46BB" w:rsidP="00DE5708">
      <w:pPr>
        <w:autoSpaceDE w:val="0"/>
        <w:autoSpaceDN w:val="0"/>
        <w:adjustRightInd w:val="0"/>
        <w:spacing w:line="288" w:lineRule="auto"/>
        <w:jc w:val="both"/>
        <w:rPr>
          <w:rFonts w:asciiTheme="minorHAnsi" w:hAnsiTheme="minorHAnsi" w:cs="Calibri"/>
          <w:b/>
          <w:u w:val="single"/>
          <w:lang w:val="lv-LV"/>
        </w:rPr>
      </w:pPr>
      <w:r w:rsidRPr="00AE46BB">
        <w:rPr>
          <w:rFonts w:asciiTheme="minorHAnsi" w:hAnsiTheme="minorHAnsi" w:cs="Calibri"/>
          <w:b/>
          <w:u w:val="single"/>
          <w:lang w:val="lv-LV"/>
        </w:rPr>
        <w:t>Ieteikumi izglītības sfērai:</w:t>
      </w:r>
    </w:p>
    <w:p w14:paraId="52DC3D7E" w14:textId="77777777" w:rsidR="00D62F46" w:rsidRDefault="00D62F46" w:rsidP="00DE5708">
      <w:pPr>
        <w:autoSpaceDE w:val="0"/>
        <w:autoSpaceDN w:val="0"/>
        <w:adjustRightInd w:val="0"/>
        <w:spacing w:line="288" w:lineRule="auto"/>
        <w:jc w:val="both"/>
        <w:rPr>
          <w:rFonts w:cs="Calibri"/>
          <w:lang w:val="lv-LV"/>
        </w:rPr>
      </w:pPr>
    </w:p>
    <w:p w14:paraId="662FFF49" w14:textId="353B294A" w:rsidR="00D62F46" w:rsidRDefault="0014221B" w:rsidP="00DE5708">
      <w:pPr>
        <w:pStyle w:val="ListParagraph"/>
        <w:numPr>
          <w:ilvl w:val="0"/>
          <w:numId w:val="16"/>
        </w:numPr>
        <w:autoSpaceDE w:val="0"/>
        <w:autoSpaceDN w:val="0"/>
        <w:adjustRightInd w:val="0"/>
        <w:spacing w:line="288" w:lineRule="auto"/>
        <w:jc w:val="both"/>
        <w:rPr>
          <w:rFonts w:cs="Calibri"/>
          <w:lang w:val="lv-LV"/>
        </w:rPr>
      </w:pPr>
      <w:r w:rsidRPr="00AE46BB">
        <w:rPr>
          <w:rFonts w:cs="Calibri"/>
          <w:b/>
          <w:lang w:val="lv-LV"/>
        </w:rPr>
        <w:t xml:space="preserve">Pieaugušo izglītības </w:t>
      </w:r>
      <w:r w:rsidRPr="00AE46BB">
        <w:rPr>
          <w:rFonts w:cs="Calibri"/>
          <w:lang w:val="lv-LV"/>
        </w:rPr>
        <w:t xml:space="preserve">analīze parādīja, ka pieaugušo izglītības iestāžu un augstākās izglītības iestāžu, kas nodrošina pieaugušo izglītības programmas, skaits ir ievērojams. Tajā pašā laikā lielākā daļa šo iestāžu atrodas Rīgā. Tādējādi var secināt, ka pieaugušo tiešsaistes programmas veicina reģionu kompetenču stiprināšanu, jo nav šķēršļu piedalīties tālmācības procesā. </w:t>
      </w:r>
      <w:r w:rsidR="00AE46BB">
        <w:rPr>
          <w:rFonts w:cs="Calibri"/>
          <w:lang w:val="lv-LV"/>
        </w:rPr>
        <w:t xml:space="preserve">Taču pētījumi </w:t>
      </w:r>
      <w:r w:rsidRPr="00AE46BB">
        <w:rPr>
          <w:rFonts w:cs="Calibri"/>
          <w:lang w:val="lv-LV"/>
        </w:rPr>
        <w:t>parādīja, ka galvenās problēmas saistībā ar pāreju uz tiešsaistes režīmu</w:t>
      </w:r>
      <w:r w:rsidR="00AE46BB">
        <w:rPr>
          <w:rFonts w:cs="Calibri"/>
          <w:lang w:val="lv-LV"/>
        </w:rPr>
        <w:t>, lai sasniegtu arī reģionus,</w:t>
      </w:r>
      <w:r w:rsidRPr="00AE46BB">
        <w:rPr>
          <w:rFonts w:cs="Calibri"/>
          <w:lang w:val="lv-LV"/>
        </w:rPr>
        <w:t xml:space="preserve"> ir šādas: nav gatavu risinājumu, liela darba slodze un intensīvs plānošanas process, ierobežojumi attiecībā uz informācijas un komunikācijas kanāliem un tehnoloģijām. Tajā pašā laikā no pieaugušo izglītojamo viedokļa galvenās problēmas ir saistītas ar digitālajām prasmēm, motivāciju un tehnoloģijām. </w:t>
      </w:r>
      <w:r w:rsidR="00AE46BB">
        <w:rPr>
          <w:rFonts w:cs="Calibri"/>
          <w:lang w:val="lv-LV"/>
        </w:rPr>
        <w:t>I</w:t>
      </w:r>
      <w:r w:rsidRPr="00AE46BB">
        <w:rPr>
          <w:rFonts w:cs="Calibri"/>
          <w:lang w:val="lv-LV"/>
        </w:rPr>
        <w:t>eteikumi pieau</w:t>
      </w:r>
      <w:r w:rsidR="00AE46BB">
        <w:rPr>
          <w:rFonts w:cs="Calibri"/>
          <w:lang w:val="lv-LV"/>
        </w:rPr>
        <w:t>gušo izglītības iestādēm sniegt</w:t>
      </w:r>
      <w:r w:rsidRPr="00AE46BB">
        <w:rPr>
          <w:rFonts w:cs="Calibri"/>
          <w:lang w:val="lv-LV"/>
        </w:rPr>
        <w:t xml:space="preserve"> </w:t>
      </w:r>
      <w:r w:rsidR="00AE46BB">
        <w:rPr>
          <w:rFonts w:cs="Calibri"/>
          <w:lang w:val="lv-LV"/>
        </w:rPr>
        <w:t>labā</w:t>
      </w:r>
      <w:r w:rsidRPr="00AE46BB">
        <w:rPr>
          <w:rFonts w:cs="Calibri"/>
          <w:lang w:val="lv-LV"/>
        </w:rPr>
        <w:t xml:space="preserve">s prakses kopsavilkumu un metodikas, kuras </w:t>
      </w:r>
      <w:r w:rsidR="00AE46BB">
        <w:rPr>
          <w:rFonts w:cs="Calibri"/>
          <w:lang w:val="lv-LV"/>
        </w:rPr>
        <w:t xml:space="preserve">arī citas </w:t>
      </w:r>
      <w:r w:rsidRPr="00AE46BB">
        <w:rPr>
          <w:rFonts w:cs="Calibri"/>
          <w:lang w:val="lv-LV"/>
        </w:rPr>
        <w:t>pieaugušo izgl</w:t>
      </w:r>
      <w:r w:rsidR="00AE46BB">
        <w:rPr>
          <w:rFonts w:cs="Calibri"/>
          <w:lang w:val="lv-LV"/>
        </w:rPr>
        <w:t>ītības iestādes varētu izmantot</w:t>
      </w:r>
      <w:r w:rsidRPr="00AE46BB">
        <w:rPr>
          <w:rFonts w:cs="Calibri"/>
          <w:lang w:val="lv-LV"/>
        </w:rPr>
        <w:t>.</w:t>
      </w:r>
    </w:p>
    <w:p w14:paraId="4858A8A0" w14:textId="35E00E2E" w:rsidR="00DE5708" w:rsidRDefault="00DE5708" w:rsidP="00DE5708">
      <w:pPr>
        <w:pStyle w:val="ListParagraph"/>
        <w:numPr>
          <w:ilvl w:val="0"/>
          <w:numId w:val="16"/>
        </w:numPr>
        <w:autoSpaceDE w:val="0"/>
        <w:autoSpaceDN w:val="0"/>
        <w:adjustRightInd w:val="0"/>
        <w:spacing w:line="288" w:lineRule="auto"/>
        <w:jc w:val="both"/>
        <w:rPr>
          <w:rFonts w:cs="Calibri"/>
          <w:lang w:val="lv-LV"/>
        </w:rPr>
      </w:pPr>
      <w:r w:rsidRPr="00DE5708">
        <w:rPr>
          <w:rFonts w:cs="Calibri"/>
          <w:lang w:val="lv-LV"/>
        </w:rPr>
        <w:t xml:space="preserve">Galvenie ilgtspējīgas uzņēmējdarbības veicināšanas instrumenti Latvijā var būt </w:t>
      </w:r>
      <w:r w:rsidRPr="00DE5708">
        <w:rPr>
          <w:rFonts w:cs="Calibri"/>
          <w:b/>
          <w:lang w:val="lv-LV"/>
        </w:rPr>
        <w:t>izglītības programmu piedāvājums</w:t>
      </w:r>
      <w:r w:rsidRPr="00DE5708">
        <w:rPr>
          <w:rFonts w:cs="Calibri"/>
          <w:lang w:val="lv-LV"/>
        </w:rPr>
        <w:t>, kurā iekļauti ilgtspējības principi</w:t>
      </w:r>
      <w:r>
        <w:rPr>
          <w:rFonts w:cs="Calibri"/>
          <w:lang w:val="lv-LV"/>
        </w:rPr>
        <w:t>.</w:t>
      </w:r>
    </w:p>
    <w:p w14:paraId="77B99754" w14:textId="735B60AB" w:rsidR="00414458" w:rsidRPr="00DE5708" w:rsidRDefault="00414458" w:rsidP="00414458">
      <w:pPr>
        <w:pStyle w:val="ListParagraph"/>
        <w:numPr>
          <w:ilvl w:val="0"/>
          <w:numId w:val="16"/>
        </w:numPr>
        <w:autoSpaceDE w:val="0"/>
        <w:autoSpaceDN w:val="0"/>
        <w:adjustRightInd w:val="0"/>
        <w:spacing w:line="288" w:lineRule="auto"/>
        <w:jc w:val="both"/>
        <w:rPr>
          <w:rFonts w:cs="Calibri"/>
          <w:lang w:val="lv-LV"/>
        </w:rPr>
      </w:pPr>
      <w:r>
        <w:rPr>
          <w:rFonts w:cs="Calibri"/>
          <w:lang w:val="lv-LV"/>
        </w:rPr>
        <w:t>J</w:t>
      </w:r>
      <w:r w:rsidRPr="00414458">
        <w:rPr>
          <w:rFonts w:cs="Calibri"/>
          <w:lang w:val="lv-LV"/>
        </w:rPr>
        <w:t>āuzlabo sociālais dialogs starp valsts pārstāvētajiem sociālajiem partneriem un darba devējiem, lai uzlabotu skolotāja profesijas prestižu.</w:t>
      </w:r>
    </w:p>
    <w:sectPr w:rsidR="00414458" w:rsidRPr="00DE5708" w:rsidSect="001C55F4">
      <w:footerReference w:type="even" r:id="rId9"/>
      <w:footerReference w:type="default" r:id="rId10"/>
      <w:pgSz w:w="11900" w:h="16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63595" w14:textId="77777777" w:rsidR="003A1DFD" w:rsidRDefault="003A1DFD" w:rsidP="00067F7C">
      <w:r>
        <w:separator/>
      </w:r>
    </w:p>
  </w:endnote>
  <w:endnote w:type="continuationSeparator" w:id="0">
    <w:p w14:paraId="1A72B8CF" w14:textId="77777777" w:rsidR="003A1DFD" w:rsidRDefault="003A1DFD" w:rsidP="0006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9416061"/>
      <w:docPartObj>
        <w:docPartGallery w:val="Page Numbers (Bottom of Page)"/>
        <w:docPartUnique/>
      </w:docPartObj>
    </w:sdtPr>
    <w:sdtEndPr>
      <w:rPr>
        <w:rStyle w:val="PageNumber"/>
      </w:rPr>
    </w:sdtEndPr>
    <w:sdtContent>
      <w:p w14:paraId="5E6F159A" w14:textId="20A5751B" w:rsidR="00067F7C" w:rsidRDefault="00067F7C" w:rsidP="00E47C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D3B76" w14:textId="77777777" w:rsidR="00067F7C" w:rsidRDefault="00067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3662345"/>
      <w:docPartObj>
        <w:docPartGallery w:val="Page Numbers (Bottom of Page)"/>
        <w:docPartUnique/>
      </w:docPartObj>
    </w:sdtPr>
    <w:sdtEndPr>
      <w:rPr>
        <w:rStyle w:val="PageNumber"/>
      </w:rPr>
    </w:sdtEndPr>
    <w:sdtContent>
      <w:p w14:paraId="229375F6" w14:textId="6A95968A" w:rsidR="00067F7C" w:rsidRDefault="00067F7C" w:rsidP="00E47C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55F4">
          <w:rPr>
            <w:rStyle w:val="PageNumber"/>
            <w:noProof/>
          </w:rPr>
          <w:t>1</w:t>
        </w:r>
        <w:r>
          <w:rPr>
            <w:rStyle w:val="PageNumber"/>
          </w:rPr>
          <w:fldChar w:fldCharType="end"/>
        </w:r>
      </w:p>
    </w:sdtContent>
  </w:sdt>
  <w:p w14:paraId="61194C5D" w14:textId="77777777" w:rsidR="00067F7C" w:rsidRDefault="00067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2633" w14:textId="77777777" w:rsidR="003A1DFD" w:rsidRDefault="003A1DFD" w:rsidP="00067F7C">
      <w:r>
        <w:separator/>
      </w:r>
    </w:p>
  </w:footnote>
  <w:footnote w:type="continuationSeparator" w:id="0">
    <w:p w14:paraId="4755E647" w14:textId="77777777" w:rsidR="003A1DFD" w:rsidRDefault="003A1DFD" w:rsidP="0006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DEE"/>
    <w:multiLevelType w:val="hybridMultilevel"/>
    <w:tmpl w:val="29F89AD6"/>
    <w:lvl w:ilvl="0" w:tplc="831E924C">
      <w:start w:val="1"/>
      <w:numFmt w:val="bullet"/>
      <w:lvlText w:val="•"/>
      <w:lvlJc w:val="left"/>
      <w:pPr>
        <w:tabs>
          <w:tab w:val="num" w:pos="720"/>
        </w:tabs>
        <w:ind w:left="720" w:hanging="360"/>
      </w:pPr>
      <w:rPr>
        <w:rFonts w:ascii="Arial" w:hAnsi="Arial" w:hint="default"/>
      </w:rPr>
    </w:lvl>
    <w:lvl w:ilvl="1" w:tplc="D2687086" w:tentative="1">
      <w:start w:val="1"/>
      <w:numFmt w:val="bullet"/>
      <w:lvlText w:val="•"/>
      <w:lvlJc w:val="left"/>
      <w:pPr>
        <w:tabs>
          <w:tab w:val="num" w:pos="1440"/>
        </w:tabs>
        <w:ind w:left="1440" w:hanging="360"/>
      </w:pPr>
      <w:rPr>
        <w:rFonts w:ascii="Arial" w:hAnsi="Arial" w:hint="default"/>
      </w:rPr>
    </w:lvl>
    <w:lvl w:ilvl="2" w:tplc="24F650FE" w:tentative="1">
      <w:start w:val="1"/>
      <w:numFmt w:val="bullet"/>
      <w:lvlText w:val="•"/>
      <w:lvlJc w:val="left"/>
      <w:pPr>
        <w:tabs>
          <w:tab w:val="num" w:pos="2160"/>
        </w:tabs>
        <w:ind w:left="2160" w:hanging="360"/>
      </w:pPr>
      <w:rPr>
        <w:rFonts w:ascii="Arial" w:hAnsi="Arial" w:hint="default"/>
      </w:rPr>
    </w:lvl>
    <w:lvl w:ilvl="3" w:tplc="A564606E" w:tentative="1">
      <w:start w:val="1"/>
      <w:numFmt w:val="bullet"/>
      <w:lvlText w:val="•"/>
      <w:lvlJc w:val="left"/>
      <w:pPr>
        <w:tabs>
          <w:tab w:val="num" w:pos="2880"/>
        </w:tabs>
        <w:ind w:left="2880" w:hanging="360"/>
      </w:pPr>
      <w:rPr>
        <w:rFonts w:ascii="Arial" w:hAnsi="Arial" w:hint="default"/>
      </w:rPr>
    </w:lvl>
    <w:lvl w:ilvl="4" w:tplc="F3CA1FEC" w:tentative="1">
      <w:start w:val="1"/>
      <w:numFmt w:val="bullet"/>
      <w:lvlText w:val="•"/>
      <w:lvlJc w:val="left"/>
      <w:pPr>
        <w:tabs>
          <w:tab w:val="num" w:pos="3600"/>
        </w:tabs>
        <w:ind w:left="3600" w:hanging="360"/>
      </w:pPr>
      <w:rPr>
        <w:rFonts w:ascii="Arial" w:hAnsi="Arial" w:hint="default"/>
      </w:rPr>
    </w:lvl>
    <w:lvl w:ilvl="5" w:tplc="FFE82FF2" w:tentative="1">
      <w:start w:val="1"/>
      <w:numFmt w:val="bullet"/>
      <w:lvlText w:val="•"/>
      <w:lvlJc w:val="left"/>
      <w:pPr>
        <w:tabs>
          <w:tab w:val="num" w:pos="4320"/>
        </w:tabs>
        <w:ind w:left="4320" w:hanging="360"/>
      </w:pPr>
      <w:rPr>
        <w:rFonts w:ascii="Arial" w:hAnsi="Arial" w:hint="default"/>
      </w:rPr>
    </w:lvl>
    <w:lvl w:ilvl="6" w:tplc="C7325FBC" w:tentative="1">
      <w:start w:val="1"/>
      <w:numFmt w:val="bullet"/>
      <w:lvlText w:val="•"/>
      <w:lvlJc w:val="left"/>
      <w:pPr>
        <w:tabs>
          <w:tab w:val="num" w:pos="5040"/>
        </w:tabs>
        <w:ind w:left="5040" w:hanging="360"/>
      </w:pPr>
      <w:rPr>
        <w:rFonts w:ascii="Arial" w:hAnsi="Arial" w:hint="default"/>
      </w:rPr>
    </w:lvl>
    <w:lvl w:ilvl="7" w:tplc="085AB684" w:tentative="1">
      <w:start w:val="1"/>
      <w:numFmt w:val="bullet"/>
      <w:lvlText w:val="•"/>
      <w:lvlJc w:val="left"/>
      <w:pPr>
        <w:tabs>
          <w:tab w:val="num" w:pos="5760"/>
        </w:tabs>
        <w:ind w:left="5760" w:hanging="360"/>
      </w:pPr>
      <w:rPr>
        <w:rFonts w:ascii="Arial" w:hAnsi="Arial" w:hint="default"/>
      </w:rPr>
    </w:lvl>
    <w:lvl w:ilvl="8" w:tplc="733896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E417E"/>
    <w:multiLevelType w:val="hybridMultilevel"/>
    <w:tmpl w:val="99F2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42E9"/>
    <w:multiLevelType w:val="hybridMultilevel"/>
    <w:tmpl w:val="069E59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A6257"/>
    <w:multiLevelType w:val="hybridMultilevel"/>
    <w:tmpl w:val="E414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72ECE"/>
    <w:multiLevelType w:val="hybridMultilevel"/>
    <w:tmpl w:val="7BE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4EE7"/>
    <w:multiLevelType w:val="hybridMultilevel"/>
    <w:tmpl w:val="04F6B07E"/>
    <w:lvl w:ilvl="0" w:tplc="2FD2ED3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A62"/>
    <w:multiLevelType w:val="multilevel"/>
    <w:tmpl w:val="0798B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E0C85"/>
    <w:multiLevelType w:val="hybridMultilevel"/>
    <w:tmpl w:val="1EC276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C9730E"/>
    <w:multiLevelType w:val="hybridMultilevel"/>
    <w:tmpl w:val="5BA67A74"/>
    <w:lvl w:ilvl="0" w:tplc="4EBC11F0">
      <w:start w:val="1"/>
      <w:numFmt w:val="decimal"/>
      <w:lvlText w:val="%1."/>
      <w:lvlJc w:val="left"/>
      <w:pPr>
        <w:tabs>
          <w:tab w:val="num" w:pos="720"/>
        </w:tabs>
        <w:ind w:left="720" w:hanging="360"/>
      </w:pPr>
    </w:lvl>
    <w:lvl w:ilvl="1" w:tplc="93803A56">
      <w:start w:val="1"/>
      <w:numFmt w:val="decimal"/>
      <w:lvlText w:val="%2."/>
      <w:lvlJc w:val="left"/>
      <w:pPr>
        <w:tabs>
          <w:tab w:val="num" w:pos="1440"/>
        </w:tabs>
        <w:ind w:left="1440" w:hanging="360"/>
      </w:pPr>
    </w:lvl>
    <w:lvl w:ilvl="2" w:tplc="7A98A196" w:tentative="1">
      <w:start w:val="1"/>
      <w:numFmt w:val="decimal"/>
      <w:lvlText w:val="%3."/>
      <w:lvlJc w:val="left"/>
      <w:pPr>
        <w:tabs>
          <w:tab w:val="num" w:pos="2160"/>
        </w:tabs>
        <w:ind w:left="2160" w:hanging="360"/>
      </w:pPr>
    </w:lvl>
    <w:lvl w:ilvl="3" w:tplc="9848706C" w:tentative="1">
      <w:start w:val="1"/>
      <w:numFmt w:val="decimal"/>
      <w:lvlText w:val="%4."/>
      <w:lvlJc w:val="left"/>
      <w:pPr>
        <w:tabs>
          <w:tab w:val="num" w:pos="2880"/>
        </w:tabs>
        <w:ind w:left="2880" w:hanging="360"/>
      </w:pPr>
    </w:lvl>
    <w:lvl w:ilvl="4" w:tplc="64881D72" w:tentative="1">
      <w:start w:val="1"/>
      <w:numFmt w:val="decimal"/>
      <w:lvlText w:val="%5."/>
      <w:lvlJc w:val="left"/>
      <w:pPr>
        <w:tabs>
          <w:tab w:val="num" w:pos="3600"/>
        </w:tabs>
        <w:ind w:left="3600" w:hanging="360"/>
      </w:pPr>
    </w:lvl>
    <w:lvl w:ilvl="5" w:tplc="0A361D34" w:tentative="1">
      <w:start w:val="1"/>
      <w:numFmt w:val="decimal"/>
      <w:lvlText w:val="%6."/>
      <w:lvlJc w:val="left"/>
      <w:pPr>
        <w:tabs>
          <w:tab w:val="num" w:pos="4320"/>
        </w:tabs>
        <w:ind w:left="4320" w:hanging="360"/>
      </w:pPr>
    </w:lvl>
    <w:lvl w:ilvl="6" w:tplc="993E6442" w:tentative="1">
      <w:start w:val="1"/>
      <w:numFmt w:val="decimal"/>
      <w:lvlText w:val="%7."/>
      <w:lvlJc w:val="left"/>
      <w:pPr>
        <w:tabs>
          <w:tab w:val="num" w:pos="5040"/>
        </w:tabs>
        <w:ind w:left="5040" w:hanging="360"/>
      </w:pPr>
    </w:lvl>
    <w:lvl w:ilvl="7" w:tplc="AD7287D2" w:tentative="1">
      <w:start w:val="1"/>
      <w:numFmt w:val="decimal"/>
      <w:lvlText w:val="%8."/>
      <w:lvlJc w:val="left"/>
      <w:pPr>
        <w:tabs>
          <w:tab w:val="num" w:pos="5760"/>
        </w:tabs>
        <w:ind w:left="5760" w:hanging="360"/>
      </w:pPr>
    </w:lvl>
    <w:lvl w:ilvl="8" w:tplc="EF8A1888" w:tentative="1">
      <w:start w:val="1"/>
      <w:numFmt w:val="decimal"/>
      <w:lvlText w:val="%9."/>
      <w:lvlJc w:val="left"/>
      <w:pPr>
        <w:tabs>
          <w:tab w:val="num" w:pos="6480"/>
        </w:tabs>
        <w:ind w:left="6480" w:hanging="360"/>
      </w:pPr>
    </w:lvl>
  </w:abstractNum>
  <w:abstractNum w:abstractNumId="9" w15:restartNumberingAfterBreak="0">
    <w:nsid w:val="307C5461"/>
    <w:multiLevelType w:val="hybridMultilevel"/>
    <w:tmpl w:val="E3CCCEB6"/>
    <w:lvl w:ilvl="0" w:tplc="7F7051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C84499"/>
    <w:multiLevelType w:val="hybridMultilevel"/>
    <w:tmpl w:val="DF74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65A6F"/>
    <w:multiLevelType w:val="hybridMultilevel"/>
    <w:tmpl w:val="F076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D597E"/>
    <w:multiLevelType w:val="hybridMultilevel"/>
    <w:tmpl w:val="FB42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D6C4F"/>
    <w:multiLevelType w:val="hybridMultilevel"/>
    <w:tmpl w:val="D8724A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847BE0"/>
    <w:multiLevelType w:val="hybridMultilevel"/>
    <w:tmpl w:val="21169F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FB5303"/>
    <w:multiLevelType w:val="hybridMultilevel"/>
    <w:tmpl w:val="DF74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4"/>
  </w:num>
  <w:num w:numId="6">
    <w:abstractNumId w:val="6"/>
  </w:num>
  <w:num w:numId="7">
    <w:abstractNumId w:val="15"/>
  </w:num>
  <w:num w:numId="8">
    <w:abstractNumId w:val="1"/>
  </w:num>
  <w:num w:numId="9">
    <w:abstractNumId w:val="0"/>
  </w:num>
  <w:num w:numId="10">
    <w:abstractNumId w:val="8"/>
  </w:num>
  <w:num w:numId="11">
    <w:abstractNumId w:val="11"/>
  </w:num>
  <w:num w:numId="12">
    <w:abstractNumId w:val="13"/>
  </w:num>
  <w:num w:numId="13">
    <w:abstractNumId w:val="9"/>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E7"/>
    <w:rsid w:val="00046414"/>
    <w:rsid w:val="0006705A"/>
    <w:rsid w:val="00067F7C"/>
    <w:rsid w:val="000952B5"/>
    <w:rsid w:val="000C2753"/>
    <w:rsid w:val="000C7F9D"/>
    <w:rsid w:val="000E1620"/>
    <w:rsid w:val="000E4192"/>
    <w:rsid w:val="00120F8D"/>
    <w:rsid w:val="0014221B"/>
    <w:rsid w:val="00144D0D"/>
    <w:rsid w:val="001C55F4"/>
    <w:rsid w:val="001E6E3F"/>
    <w:rsid w:val="001F7709"/>
    <w:rsid w:val="002212E7"/>
    <w:rsid w:val="002505C2"/>
    <w:rsid w:val="00250FA5"/>
    <w:rsid w:val="002935CE"/>
    <w:rsid w:val="002F1DCF"/>
    <w:rsid w:val="00347509"/>
    <w:rsid w:val="00364661"/>
    <w:rsid w:val="00370D58"/>
    <w:rsid w:val="003A1DFD"/>
    <w:rsid w:val="00414458"/>
    <w:rsid w:val="0041759B"/>
    <w:rsid w:val="00481039"/>
    <w:rsid w:val="00515A13"/>
    <w:rsid w:val="00517F0B"/>
    <w:rsid w:val="005475F5"/>
    <w:rsid w:val="00587C81"/>
    <w:rsid w:val="005B10C0"/>
    <w:rsid w:val="005F1DB5"/>
    <w:rsid w:val="00605807"/>
    <w:rsid w:val="006168ED"/>
    <w:rsid w:val="00664636"/>
    <w:rsid w:val="00676165"/>
    <w:rsid w:val="00692E0C"/>
    <w:rsid w:val="006D4824"/>
    <w:rsid w:val="006E38DF"/>
    <w:rsid w:val="006E5F36"/>
    <w:rsid w:val="007438F8"/>
    <w:rsid w:val="00744F69"/>
    <w:rsid w:val="00753975"/>
    <w:rsid w:val="007606BC"/>
    <w:rsid w:val="0078390D"/>
    <w:rsid w:val="00795C2D"/>
    <w:rsid w:val="007C3FB5"/>
    <w:rsid w:val="007D2AE0"/>
    <w:rsid w:val="007D3775"/>
    <w:rsid w:val="007D58E5"/>
    <w:rsid w:val="00807CC6"/>
    <w:rsid w:val="00835923"/>
    <w:rsid w:val="0086568C"/>
    <w:rsid w:val="00872381"/>
    <w:rsid w:val="008A67CE"/>
    <w:rsid w:val="008C36AD"/>
    <w:rsid w:val="008D4B78"/>
    <w:rsid w:val="009402C6"/>
    <w:rsid w:val="00952175"/>
    <w:rsid w:val="00967434"/>
    <w:rsid w:val="00975145"/>
    <w:rsid w:val="009E2A89"/>
    <w:rsid w:val="009E6FC7"/>
    <w:rsid w:val="00A01F85"/>
    <w:rsid w:val="00A04DF0"/>
    <w:rsid w:val="00A235FE"/>
    <w:rsid w:val="00A8202F"/>
    <w:rsid w:val="00A8341F"/>
    <w:rsid w:val="00AE46BB"/>
    <w:rsid w:val="00B15CF0"/>
    <w:rsid w:val="00B9687A"/>
    <w:rsid w:val="00BA74F4"/>
    <w:rsid w:val="00BB3D81"/>
    <w:rsid w:val="00BD162E"/>
    <w:rsid w:val="00BD388E"/>
    <w:rsid w:val="00BE0992"/>
    <w:rsid w:val="00BE3D88"/>
    <w:rsid w:val="00C02023"/>
    <w:rsid w:val="00C24EAD"/>
    <w:rsid w:val="00C4692D"/>
    <w:rsid w:val="00C64344"/>
    <w:rsid w:val="00C717FC"/>
    <w:rsid w:val="00CA7025"/>
    <w:rsid w:val="00D0768E"/>
    <w:rsid w:val="00D62F46"/>
    <w:rsid w:val="00DC18F5"/>
    <w:rsid w:val="00DE5708"/>
    <w:rsid w:val="00DF6AFE"/>
    <w:rsid w:val="00E11E2F"/>
    <w:rsid w:val="00E60C1E"/>
    <w:rsid w:val="00EB188D"/>
    <w:rsid w:val="00EE199F"/>
    <w:rsid w:val="00F17F9F"/>
    <w:rsid w:val="00F40DC2"/>
    <w:rsid w:val="00F42F7C"/>
    <w:rsid w:val="00F4666A"/>
    <w:rsid w:val="00F83603"/>
    <w:rsid w:val="00FA2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4B71"/>
  <w15:chartTrackingRefBased/>
  <w15:docId w15:val="{1F480505-4162-2341-BFA4-289D9AE2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8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12E7"/>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5B10C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B10C0"/>
    <w:rPr>
      <w:rFonts w:ascii="Calibri" w:hAnsi="Calibri" w:cs="Consolas"/>
      <w:sz w:val="22"/>
      <w:szCs w:val="21"/>
    </w:rPr>
  </w:style>
  <w:style w:type="paragraph" w:styleId="Footer">
    <w:name w:val="footer"/>
    <w:basedOn w:val="Normal"/>
    <w:link w:val="FooterChar"/>
    <w:uiPriority w:val="99"/>
    <w:unhideWhenUsed/>
    <w:rsid w:val="00067F7C"/>
    <w:pPr>
      <w:tabs>
        <w:tab w:val="center" w:pos="4680"/>
        <w:tab w:val="right" w:pos="9360"/>
      </w:tabs>
    </w:pPr>
  </w:style>
  <w:style w:type="character" w:customStyle="1" w:styleId="FooterChar">
    <w:name w:val="Footer Char"/>
    <w:basedOn w:val="DefaultParagraphFont"/>
    <w:link w:val="Footer"/>
    <w:uiPriority w:val="99"/>
    <w:rsid w:val="00067F7C"/>
    <w:rPr>
      <w:rFonts w:ascii="Times New Roman" w:eastAsia="Times New Roman" w:hAnsi="Times New Roman" w:cs="Times New Roman"/>
    </w:rPr>
  </w:style>
  <w:style w:type="character" w:styleId="PageNumber">
    <w:name w:val="page number"/>
    <w:basedOn w:val="DefaultParagraphFont"/>
    <w:uiPriority w:val="99"/>
    <w:semiHidden/>
    <w:unhideWhenUsed/>
    <w:rsid w:val="00067F7C"/>
  </w:style>
  <w:style w:type="paragraph" w:styleId="NormalWeb">
    <w:name w:val="Normal (Web)"/>
    <w:basedOn w:val="Normal"/>
    <w:uiPriority w:val="99"/>
    <w:semiHidden/>
    <w:unhideWhenUsed/>
    <w:rsid w:val="009E2A89"/>
    <w:pPr>
      <w:spacing w:before="100" w:beforeAutospacing="1" w:after="100" w:afterAutospacing="1"/>
    </w:pPr>
    <w:rPr>
      <w:lang w:eastAsia="zh-TW"/>
    </w:rPr>
  </w:style>
  <w:style w:type="table" w:styleId="TableGrid">
    <w:name w:val="Table Grid"/>
    <w:basedOn w:val="TableNormal"/>
    <w:uiPriority w:val="39"/>
    <w:rsid w:val="00F4666A"/>
    <w:rPr>
      <w:rFonts w:ascii="Times New Roman" w:hAnsi="Times New Roman"/>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D6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5490">
      <w:bodyDiv w:val="1"/>
      <w:marLeft w:val="0"/>
      <w:marRight w:val="0"/>
      <w:marTop w:val="0"/>
      <w:marBottom w:val="0"/>
      <w:divBdr>
        <w:top w:val="none" w:sz="0" w:space="0" w:color="auto"/>
        <w:left w:val="none" w:sz="0" w:space="0" w:color="auto"/>
        <w:bottom w:val="none" w:sz="0" w:space="0" w:color="auto"/>
        <w:right w:val="none" w:sz="0" w:space="0" w:color="auto"/>
      </w:divBdr>
    </w:div>
    <w:div w:id="633217349">
      <w:bodyDiv w:val="1"/>
      <w:marLeft w:val="0"/>
      <w:marRight w:val="0"/>
      <w:marTop w:val="0"/>
      <w:marBottom w:val="0"/>
      <w:divBdr>
        <w:top w:val="none" w:sz="0" w:space="0" w:color="auto"/>
        <w:left w:val="none" w:sz="0" w:space="0" w:color="auto"/>
        <w:bottom w:val="none" w:sz="0" w:space="0" w:color="auto"/>
        <w:right w:val="none" w:sz="0" w:space="0" w:color="auto"/>
      </w:divBdr>
    </w:div>
    <w:div w:id="901715378">
      <w:bodyDiv w:val="1"/>
      <w:marLeft w:val="0"/>
      <w:marRight w:val="0"/>
      <w:marTop w:val="0"/>
      <w:marBottom w:val="0"/>
      <w:divBdr>
        <w:top w:val="none" w:sz="0" w:space="0" w:color="auto"/>
        <w:left w:val="none" w:sz="0" w:space="0" w:color="auto"/>
        <w:bottom w:val="none" w:sz="0" w:space="0" w:color="auto"/>
        <w:right w:val="none" w:sz="0" w:space="0" w:color="auto"/>
      </w:divBdr>
    </w:div>
    <w:div w:id="906917455">
      <w:bodyDiv w:val="1"/>
      <w:marLeft w:val="0"/>
      <w:marRight w:val="0"/>
      <w:marTop w:val="0"/>
      <w:marBottom w:val="0"/>
      <w:divBdr>
        <w:top w:val="none" w:sz="0" w:space="0" w:color="auto"/>
        <w:left w:val="none" w:sz="0" w:space="0" w:color="auto"/>
        <w:bottom w:val="none" w:sz="0" w:space="0" w:color="auto"/>
        <w:right w:val="none" w:sz="0" w:space="0" w:color="auto"/>
      </w:divBdr>
      <w:divsChild>
        <w:div w:id="416438233">
          <w:marLeft w:val="360"/>
          <w:marRight w:val="0"/>
          <w:marTop w:val="200"/>
          <w:marBottom w:val="0"/>
          <w:divBdr>
            <w:top w:val="none" w:sz="0" w:space="0" w:color="auto"/>
            <w:left w:val="none" w:sz="0" w:space="0" w:color="auto"/>
            <w:bottom w:val="none" w:sz="0" w:space="0" w:color="auto"/>
            <w:right w:val="none" w:sz="0" w:space="0" w:color="auto"/>
          </w:divBdr>
        </w:div>
      </w:divsChild>
    </w:div>
    <w:div w:id="920212325">
      <w:bodyDiv w:val="1"/>
      <w:marLeft w:val="0"/>
      <w:marRight w:val="0"/>
      <w:marTop w:val="0"/>
      <w:marBottom w:val="0"/>
      <w:divBdr>
        <w:top w:val="none" w:sz="0" w:space="0" w:color="auto"/>
        <w:left w:val="none" w:sz="0" w:space="0" w:color="auto"/>
        <w:bottom w:val="none" w:sz="0" w:space="0" w:color="auto"/>
        <w:right w:val="none" w:sz="0" w:space="0" w:color="auto"/>
      </w:divBdr>
    </w:div>
    <w:div w:id="1387148060">
      <w:bodyDiv w:val="1"/>
      <w:marLeft w:val="0"/>
      <w:marRight w:val="0"/>
      <w:marTop w:val="0"/>
      <w:marBottom w:val="0"/>
      <w:divBdr>
        <w:top w:val="none" w:sz="0" w:space="0" w:color="auto"/>
        <w:left w:val="none" w:sz="0" w:space="0" w:color="auto"/>
        <w:bottom w:val="none" w:sz="0" w:space="0" w:color="auto"/>
        <w:right w:val="none" w:sz="0" w:space="0" w:color="auto"/>
      </w:divBdr>
    </w:div>
    <w:div w:id="1552156186">
      <w:bodyDiv w:val="1"/>
      <w:marLeft w:val="0"/>
      <w:marRight w:val="0"/>
      <w:marTop w:val="0"/>
      <w:marBottom w:val="0"/>
      <w:divBdr>
        <w:top w:val="none" w:sz="0" w:space="0" w:color="auto"/>
        <w:left w:val="none" w:sz="0" w:space="0" w:color="auto"/>
        <w:bottom w:val="none" w:sz="0" w:space="0" w:color="auto"/>
        <w:right w:val="none" w:sz="0" w:space="0" w:color="auto"/>
      </w:divBdr>
    </w:div>
    <w:div w:id="1569220590">
      <w:bodyDiv w:val="1"/>
      <w:marLeft w:val="0"/>
      <w:marRight w:val="0"/>
      <w:marTop w:val="0"/>
      <w:marBottom w:val="0"/>
      <w:divBdr>
        <w:top w:val="none" w:sz="0" w:space="0" w:color="auto"/>
        <w:left w:val="none" w:sz="0" w:space="0" w:color="auto"/>
        <w:bottom w:val="none" w:sz="0" w:space="0" w:color="auto"/>
        <w:right w:val="none" w:sz="0" w:space="0" w:color="auto"/>
      </w:divBdr>
    </w:div>
    <w:div w:id="1625958741">
      <w:bodyDiv w:val="1"/>
      <w:marLeft w:val="0"/>
      <w:marRight w:val="0"/>
      <w:marTop w:val="0"/>
      <w:marBottom w:val="0"/>
      <w:divBdr>
        <w:top w:val="none" w:sz="0" w:space="0" w:color="auto"/>
        <w:left w:val="none" w:sz="0" w:space="0" w:color="auto"/>
        <w:bottom w:val="none" w:sz="0" w:space="0" w:color="auto"/>
        <w:right w:val="none" w:sz="0" w:space="0" w:color="auto"/>
      </w:divBdr>
    </w:div>
    <w:div w:id="1798596201">
      <w:bodyDiv w:val="1"/>
      <w:marLeft w:val="0"/>
      <w:marRight w:val="0"/>
      <w:marTop w:val="0"/>
      <w:marBottom w:val="0"/>
      <w:divBdr>
        <w:top w:val="none" w:sz="0" w:space="0" w:color="auto"/>
        <w:left w:val="none" w:sz="0" w:space="0" w:color="auto"/>
        <w:bottom w:val="none" w:sz="0" w:space="0" w:color="auto"/>
        <w:right w:val="none" w:sz="0" w:space="0" w:color="auto"/>
      </w:divBdr>
    </w:div>
    <w:div w:id="2036228584">
      <w:bodyDiv w:val="1"/>
      <w:marLeft w:val="0"/>
      <w:marRight w:val="0"/>
      <w:marTop w:val="0"/>
      <w:marBottom w:val="0"/>
      <w:divBdr>
        <w:top w:val="none" w:sz="0" w:space="0" w:color="auto"/>
        <w:left w:val="none" w:sz="0" w:space="0" w:color="auto"/>
        <w:bottom w:val="none" w:sz="0" w:space="0" w:color="auto"/>
        <w:right w:val="none" w:sz="0" w:space="0" w:color="auto"/>
      </w:divBdr>
      <w:divsChild>
        <w:div w:id="2018653913">
          <w:marLeft w:val="1526"/>
          <w:marRight w:val="0"/>
          <w:marTop w:val="100"/>
          <w:marBottom w:val="0"/>
          <w:divBdr>
            <w:top w:val="none" w:sz="0" w:space="0" w:color="auto"/>
            <w:left w:val="none" w:sz="0" w:space="0" w:color="auto"/>
            <w:bottom w:val="none" w:sz="0" w:space="0" w:color="auto"/>
            <w:right w:val="none" w:sz="0" w:space="0" w:color="auto"/>
          </w:divBdr>
        </w:div>
        <w:div w:id="536159286">
          <w:marLeft w:val="1526"/>
          <w:marRight w:val="0"/>
          <w:marTop w:val="100"/>
          <w:marBottom w:val="0"/>
          <w:divBdr>
            <w:top w:val="none" w:sz="0" w:space="0" w:color="auto"/>
            <w:left w:val="none" w:sz="0" w:space="0" w:color="auto"/>
            <w:bottom w:val="none" w:sz="0" w:space="0" w:color="auto"/>
            <w:right w:val="none" w:sz="0" w:space="0" w:color="auto"/>
          </w:divBdr>
        </w:div>
        <w:div w:id="618924585">
          <w:marLeft w:val="1526"/>
          <w:marRight w:val="0"/>
          <w:marTop w:val="100"/>
          <w:marBottom w:val="0"/>
          <w:divBdr>
            <w:top w:val="none" w:sz="0" w:space="0" w:color="auto"/>
            <w:left w:val="none" w:sz="0" w:space="0" w:color="auto"/>
            <w:bottom w:val="none" w:sz="0" w:space="0" w:color="auto"/>
            <w:right w:val="none" w:sz="0" w:space="0" w:color="auto"/>
          </w:divBdr>
        </w:div>
        <w:div w:id="2023386740">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D1CFDCF3-90E4-4E13-B1B3-B686893CD399}">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6385</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Linde</dc:creator>
  <cp:keywords/>
  <dc:description/>
  <cp:lastModifiedBy>Lietotajs</cp:lastModifiedBy>
  <cp:revision>4</cp:revision>
  <cp:lastPrinted>2020-10-27T16:56:00Z</cp:lastPrinted>
  <dcterms:created xsi:type="dcterms:W3CDTF">2021-06-09T14:08:00Z</dcterms:created>
  <dcterms:modified xsi:type="dcterms:W3CDTF">2021-06-09T18:35:00Z</dcterms:modified>
</cp:coreProperties>
</file>