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34870" w14:textId="32FDC380" w:rsidR="00CF4467" w:rsidRPr="00CF4467" w:rsidRDefault="00CF4467" w:rsidP="00CF4467">
      <w:pPr>
        <w:rPr>
          <w:rFonts w:ascii="Times New Roman" w:hAnsi="Times New Roman" w:cs="Times New Roman"/>
          <w:sz w:val="24"/>
          <w:szCs w:val="24"/>
        </w:rPr>
      </w:pPr>
      <w:r w:rsidRPr="00CF446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935" distR="114935" simplePos="0" relativeHeight="251658240" behindDoc="1" locked="0" layoutInCell="1" allowOverlap="0" wp14:anchorId="21483EDF" wp14:editId="3A5C8436">
            <wp:simplePos x="0" y="0"/>
            <wp:positionH relativeFrom="page">
              <wp:posOffset>0</wp:posOffset>
            </wp:positionH>
            <wp:positionV relativeFrom="page">
              <wp:posOffset>-30480</wp:posOffset>
            </wp:positionV>
            <wp:extent cx="8128800" cy="11498400"/>
            <wp:effectExtent l="0" t="0" r="5715" b="825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800" cy="1149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52">
        <w:rPr>
          <w:rFonts w:ascii="Times New Roman" w:hAnsi="Times New Roman" w:cs="Times New Roman"/>
          <w:noProof/>
          <w:sz w:val="24"/>
          <w:szCs w:val="24"/>
          <w:lang w:eastAsia="lv-LV"/>
        </w:rPr>
        <w:t>27,</w:t>
      </w:r>
    </w:p>
    <w:p w14:paraId="2D0E9089" w14:textId="77777777" w:rsidR="00CF4467" w:rsidRPr="00CF4467" w:rsidRDefault="00CF4467" w:rsidP="00CF4467">
      <w:pPr>
        <w:rPr>
          <w:rFonts w:ascii="Times New Roman" w:hAnsi="Times New Roman" w:cs="Times New Roman"/>
          <w:sz w:val="24"/>
          <w:szCs w:val="24"/>
        </w:rPr>
      </w:pPr>
    </w:p>
    <w:p w14:paraId="22CB92D1" w14:textId="77777777" w:rsidR="00616F43" w:rsidRPr="00CF4467" w:rsidRDefault="00616F43" w:rsidP="00B80EF8">
      <w:pPr>
        <w:spacing w:after="0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4467">
        <w:rPr>
          <w:rFonts w:ascii="Times New Roman" w:hAnsi="Times New Roman" w:cs="Times New Roman"/>
          <w:sz w:val="24"/>
          <w:szCs w:val="24"/>
        </w:rPr>
        <w:t>Informācija plašsaziņas līdzekļiem</w:t>
      </w:r>
    </w:p>
    <w:p w14:paraId="76CC2B7F" w14:textId="2EE26F0B" w:rsidR="00616F43" w:rsidRDefault="004035E1" w:rsidP="00B80EF8">
      <w:pPr>
        <w:spacing w:after="0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37184">
        <w:rPr>
          <w:rFonts w:ascii="Times New Roman" w:hAnsi="Times New Roman" w:cs="Times New Roman"/>
          <w:sz w:val="24"/>
          <w:szCs w:val="24"/>
        </w:rPr>
        <w:t>.1</w:t>
      </w:r>
      <w:r w:rsidR="00DE488A">
        <w:rPr>
          <w:rFonts w:ascii="Times New Roman" w:hAnsi="Times New Roman" w:cs="Times New Roman"/>
          <w:sz w:val="24"/>
          <w:szCs w:val="24"/>
        </w:rPr>
        <w:t>2</w:t>
      </w:r>
      <w:r w:rsidR="00626205">
        <w:rPr>
          <w:rFonts w:ascii="Times New Roman" w:hAnsi="Times New Roman" w:cs="Times New Roman"/>
          <w:sz w:val="24"/>
          <w:szCs w:val="24"/>
        </w:rPr>
        <w:t>.2017</w:t>
      </w:r>
      <w:r w:rsidR="00616F43">
        <w:rPr>
          <w:rFonts w:ascii="Times New Roman" w:hAnsi="Times New Roman" w:cs="Times New Roman"/>
          <w:sz w:val="24"/>
          <w:szCs w:val="24"/>
        </w:rPr>
        <w:t>.</w:t>
      </w:r>
    </w:p>
    <w:p w14:paraId="714205D9" w14:textId="77777777" w:rsidR="00912413" w:rsidRDefault="00912413" w:rsidP="00A13326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DA399" w14:textId="6BD80702" w:rsidR="00071D38" w:rsidRDefault="00D977B0" w:rsidP="005877AF">
      <w:pPr>
        <w:spacing w:after="0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Uzņēmēju aptauja: jau tagad trūkst darbaspēka, aicina darba tirgū  integrēt ārvalstu studentus</w:t>
      </w:r>
    </w:p>
    <w:p w14:paraId="351C9CBC" w14:textId="77777777" w:rsidR="00D13334" w:rsidRDefault="00D13334" w:rsidP="00A13326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981FA" w14:textId="7B98AC61" w:rsidR="004035E1" w:rsidRDefault="004035E1" w:rsidP="004035E1">
      <w:pPr>
        <w:spacing w:after="0" w:line="276" w:lineRule="auto"/>
        <w:ind w:right="-1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Lielākā daļa jeb 61,2% uzņēmēju jau izjūt problēmas ar kvalificēta darbaspēka atrašanu, bet vairāk nekā piektdaļa paredz, ka tādas drīzumā gaidāmas. No aptaujātajiem komersantiem 79,7% pauda, ka atbalsta ārvalstu studentu integrēšanu Latvijas darba tirgū. Šādus datus ieguvusi Latvijas lielākā uzņēmēju biedrība Latvijas Tirdzniecības un rūpniecības kamera</w:t>
      </w:r>
      <w:r w:rsidR="001C561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aptaujājot 225 uzņēmumu vadītājus. </w:t>
      </w:r>
    </w:p>
    <w:p w14:paraId="6FB754D5" w14:textId="37C5108C" w:rsidR="004035E1" w:rsidRDefault="004035E1" w:rsidP="004035E1">
      <w:pPr>
        <w:spacing w:after="0" w:line="276" w:lineRule="auto"/>
        <w:ind w:right="-1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Jautājot, vai uzņēmējus satrauc darbaspēka pieejamība Latvijā, noskaidrots, ka 61,2% uzskata, ka tas jau ir nepietiekamā apjomā, savukārt 26,8% norādīja, ka drīzumā tas būs nepietiekams. Tikai 10,3% respondentu sacīja, ka par darbaspēka pieejamību nav jāsatraucas. </w:t>
      </w:r>
    </w:p>
    <w:p w14:paraId="480C22A8" w14:textId="7C5F2826" w:rsidR="00ED6852" w:rsidRDefault="004035E1" w:rsidP="004035E1">
      <w:pPr>
        <w:spacing w:after="0" w:line="276" w:lineRule="auto"/>
        <w:ind w:right="-1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LTRK arī noskaidroja, ka jau līdz šim 53,8%</w:t>
      </w:r>
      <w:r w:rsidR="00ED685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komersantu nav varējuši atrast piemērotu darbaspēku, bet 27,4%, lai gan bijušas grūtības, risinājums tomēr atrast</w:t>
      </w:r>
      <w:r w:rsidR="001C561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</w:t>
      </w:r>
      <w:r w:rsidR="00ED685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 18,4% respondentu nav bijušas problēmas atrast darbiniekus. “</w:t>
      </w:r>
      <w:r w:rsidR="00BB6FD9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Līdz šim informāciju par situāciju darba tirgū saņēmām individuālās sarunās ar uzņēmējiem, bet nu esam veikuši aptauju, kas pierāda, ka darbinieku trūkums jau ir realitāte un risinājumus jāmeklē nekavējoties</w:t>
      </w:r>
      <w:r w:rsidR="00ED685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,” saka LTRK valdes priekšsēdētājs Jānis Endziņš. </w:t>
      </w:r>
    </w:p>
    <w:p w14:paraId="34D87233" w14:textId="4366041D" w:rsidR="00D977B0" w:rsidRDefault="00D977B0" w:rsidP="00D977B0">
      <w:pPr>
        <w:spacing w:after="0" w:line="276" w:lineRule="auto"/>
        <w:ind w:right="-1" w:firstLine="0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bookmarkStart w:id="0" w:name="_GoBack"/>
      <w:r>
        <w:rPr>
          <w:noProof/>
          <w:lang w:eastAsia="lv-LV"/>
        </w:rPr>
        <w:drawing>
          <wp:inline distT="0" distB="0" distL="0" distR="0" wp14:anchorId="734070B1" wp14:editId="29514866">
            <wp:extent cx="5400040" cy="3869408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6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C0996B4" w14:textId="77777777" w:rsidR="00ED6852" w:rsidRDefault="00ED6852" w:rsidP="004035E1">
      <w:pPr>
        <w:spacing w:after="0" w:line="276" w:lineRule="auto"/>
        <w:ind w:right="-1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14:paraId="6F44103A" w14:textId="69943C54" w:rsidR="00ED6852" w:rsidRDefault="00D977B0" w:rsidP="004035E1">
      <w:pPr>
        <w:spacing w:after="0" w:line="276" w:lineRule="auto"/>
        <w:ind w:right="-1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631ADEFA" wp14:editId="072DAAA5">
            <wp:simplePos x="0" y="0"/>
            <wp:positionH relativeFrom="margin">
              <wp:align>left</wp:align>
            </wp:positionH>
            <wp:positionV relativeFrom="paragraph">
              <wp:posOffset>2346960</wp:posOffset>
            </wp:positionV>
            <wp:extent cx="5400040" cy="3869055"/>
            <wp:effectExtent l="0" t="0" r="0" b="0"/>
            <wp:wrapTight wrapText="bothSides">
              <wp:wrapPolygon edited="0">
                <wp:start x="0" y="0"/>
                <wp:lineTo x="0" y="21483"/>
                <wp:lineTo x="21488" y="21483"/>
                <wp:lineTo x="21488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85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Vaicāti, vai uzņēmēji atbalsta tādu studiju programmu veidošanu, kas piesaistītu ārvalstu studentus, lielākā daļa jeb 89,7% bija atbalstoši, savukārt tikai 4,9% pauda negatīvu nostāju. Savukārt jautājot, vai atbalstītu Latvijas imigrācijas politikas veidošanu tā, lai ārvalstu studenti tiktu integrēti vietējā tirgū, visbiežāk jeb 29,5% uzņēmēji sacīja, ka jā, jo šie jaunieši var veicināt vietējo uzņēmējdarbību, attīstot eksportu uz savām mītnesvalstīm. Tāpat samērā daudzi sacīja, ka atbalsta studentu iesaistīšanu darba</w:t>
      </w:r>
      <w:r w:rsidR="00BB6FD9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ED685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tirgū, jo jaunu cilvēku Latvijā kļūst arvien mazāk, nepieciešams domāt par gudro imigrāciju, kā arī tā ir vienīgā iespēja augsti kvalitatīva darbaspēka piesaistīšanai. Kritiski noskaņotie 10,3% gadījumu sacīja, ka ārvalstu studenti nav nepieciešami, jo vairāk jādomā par tautiešu atgriešanu Latvijā, savukārt 6,7% domā, ka mūsu valstī ir vēl pietiekami daudz bezdarbnieku. </w:t>
      </w:r>
    </w:p>
    <w:p w14:paraId="1E1897F7" w14:textId="32BE839A" w:rsidR="004035E1" w:rsidRDefault="00ED6852" w:rsidP="00ED6852">
      <w:pPr>
        <w:spacing w:after="0" w:line="276" w:lineRule="auto"/>
        <w:ind w:right="-1" w:firstLine="0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</w:p>
    <w:p w14:paraId="38F30DF1" w14:textId="56555CD4" w:rsidR="00ED6852" w:rsidRDefault="00ED6852" w:rsidP="00ED6852">
      <w:pPr>
        <w:spacing w:after="0" w:line="276" w:lineRule="auto"/>
        <w:ind w:right="-1" w:firstLine="0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  <w:t xml:space="preserve">LTRK arī vaicāja, vai </w:t>
      </w:r>
      <w:r w:rsidR="00D977B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uzņēmēji atbalstītu to, lai augstskolas veidotu tādus studiju virzienus un programmas, kas piesaistītu ārvalstu studentus, kur </w:t>
      </w:r>
      <w:r w:rsidR="001C561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91% uzņēmēju</w:t>
      </w:r>
      <w:r w:rsidR="00D977B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sacīja, ka jā, bet tikai 4,5% - nē. </w:t>
      </w:r>
    </w:p>
    <w:p w14:paraId="69DF92C8" w14:textId="2199A792" w:rsidR="00D977B0" w:rsidRDefault="00D977B0" w:rsidP="00ED6852">
      <w:pPr>
        <w:spacing w:after="0" w:line="276" w:lineRule="auto"/>
        <w:ind w:right="-1" w:firstLine="0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  <w:t xml:space="preserve"> “</w:t>
      </w:r>
      <w:r w:rsidR="00BB6FD9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ienācis pēdējais brīdis atzīt, ka ir risinājumi – veidot gudru imigrācijas politiku, skatoties uz tādiem cilvēkiem, kuri ieguvuši izglītību un jau iepazinuši mūsu valsti jeb strādāt pie</w:t>
      </w:r>
      <w:r w:rsidR="001C561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izglītības eksporta mērķtiecīgas attīstības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</w:t>
      </w:r>
      <w:r w:rsidR="00BB6FD9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nevis nesekmīgi censties atgriezt aizbraucējus vai cerēt uz būtisku dzimstības pieaugumu,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” saka J.Endziņš, “jāpiebilst, ka ikvienai augstskolai vajadzētu veidot studiju programmas, kas būtu pieejamas un interesantas ārvalstniekiem, līdzīgi, kā to sākušas darīt</w:t>
      </w:r>
      <w:r w:rsidR="002838E8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šīs jomas eksporta līderes, tostarp valsts sektorā Rīgas Stradiņa universitāte un privātajā – biznesa augstskola Turība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lai </w:t>
      </w:r>
      <w:r w:rsidR="00BB6FD9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lastRenderedPageBreak/>
        <w:t xml:space="preserve">tādējādi 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risinātu programmētāju un citu profesiju darbaspēka trūkumu, uz ko norāda uzņēmēji.”</w:t>
      </w:r>
    </w:p>
    <w:p w14:paraId="1709EB87" w14:textId="22DBDC6E" w:rsidR="00ED6852" w:rsidRDefault="00ED6852" w:rsidP="00ED6852">
      <w:pPr>
        <w:spacing w:after="0" w:line="276" w:lineRule="auto"/>
        <w:ind w:right="-1" w:firstLine="0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noProof/>
          <w:lang w:eastAsia="lv-LV"/>
        </w:rPr>
        <w:drawing>
          <wp:inline distT="0" distB="0" distL="0" distR="0" wp14:anchorId="74BE6A73" wp14:editId="57B1F6C3">
            <wp:extent cx="5265420" cy="3772946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531" cy="378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E5BF6" w14:textId="35264DD4" w:rsidR="001D745F" w:rsidRPr="00577AAC" w:rsidRDefault="00D977B0" w:rsidP="00F97E56">
      <w:pPr>
        <w:pBdr>
          <w:bottom w:val="single" w:sz="8" w:space="1" w:color="000000"/>
        </w:pBd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Aptaujā, ko LTRK veica šā gada novembra beigās, piedalījās 225 uzņēmumu vadītāji vai augstākās vadības pārstāvji. </w:t>
      </w:r>
    </w:p>
    <w:p w14:paraId="67D866EF" w14:textId="6B14CB04" w:rsidR="005E2635" w:rsidRPr="0047564A" w:rsidRDefault="00577AAC" w:rsidP="00577AAC">
      <w:pPr>
        <w:rPr>
          <w:rFonts w:ascii="Chappral Pro" w:hAnsi="Chappral Pro" w:cs="Chappral Pro"/>
          <w:b/>
          <w:bCs/>
          <w:i/>
          <w:iCs/>
          <w:color w:val="595959"/>
        </w:rPr>
      </w:pPr>
      <w:r>
        <w:rPr>
          <w:rFonts w:ascii="Chappral Pro" w:hAnsi="Chappral Pro" w:cs="Chappral Pro"/>
          <w:b/>
          <w:i/>
          <w:iCs/>
          <w:color w:val="595959"/>
        </w:rPr>
        <w:t>L</w:t>
      </w:r>
      <w:r w:rsidR="005E2635" w:rsidRPr="00500AF6">
        <w:rPr>
          <w:rFonts w:ascii="Chappral Pro" w:hAnsi="Chappral Pro" w:cs="Chappral Pro"/>
          <w:b/>
          <w:i/>
          <w:iCs/>
          <w:color w:val="595959"/>
        </w:rPr>
        <w:t>atvijas Tirdzniecības un rūpniecības kamera</w:t>
      </w:r>
      <w:r w:rsidR="005E2635" w:rsidRPr="0047564A">
        <w:rPr>
          <w:rFonts w:ascii="Chappral Pro" w:hAnsi="Chappral Pro" w:cs="Chappral Pro"/>
          <w:i/>
          <w:iCs/>
          <w:color w:val="595959"/>
        </w:rPr>
        <w:t xml:space="preserve"> (LTRK) ir politiski neitrāla uzņēmēju biedrība, kurā apvienojušies visu Latvijas reģionu un tautsaimniecības nozaru mikro, mazie, vidējie un lielie uzņēmumi. Pēc biedru skaita LTRK ir lielākā uzņēmēju biedrība,</w:t>
      </w:r>
      <w:r w:rsidR="005E2635">
        <w:rPr>
          <w:rFonts w:ascii="Chappral Pro" w:hAnsi="Chappral Pro" w:cs="Chappral Pro"/>
          <w:i/>
          <w:iCs/>
          <w:color w:val="595959"/>
        </w:rPr>
        <w:t xml:space="preserve"> k</w:t>
      </w:r>
      <w:r w:rsidR="00D42BCA">
        <w:rPr>
          <w:rFonts w:ascii="Chappral Pro" w:hAnsi="Chappral Pro" w:cs="Chappral Pro"/>
          <w:i/>
          <w:iCs/>
          <w:color w:val="595959"/>
        </w:rPr>
        <w:t xml:space="preserve">urā apvienojušies vairāk nekā </w:t>
      </w:r>
      <w:r w:rsidR="00071D38">
        <w:rPr>
          <w:rFonts w:ascii="Chappral Pro" w:hAnsi="Chappral Pro" w:cs="Chappral Pro"/>
          <w:i/>
          <w:iCs/>
          <w:color w:val="595959"/>
        </w:rPr>
        <w:t>2000</w:t>
      </w:r>
      <w:r w:rsidR="005E2635" w:rsidRPr="0047564A">
        <w:rPr>
          <w:rFonts w:ascii="Chappral Pro" w:hAnsi="Chappral Pro" w:cs="Chappral Pro"/>
          <w:i/>
          <w:iCs/>
          <w:color w:val="595959"/>
        </w:rPr>
        <w:t xml:space="preserve"> i</w:t>
      </w:r>
      <w:r w:rsidR="005E2635">
        <w:rPr>
          <w:rFonts w:ascii="Chappral Pro" w:hAnsi="Chappral Pro" w:cs="Chappral Pro"/>
          <w:i/>
          <w:iCs/>
          <w:color w:val="595959"/>
        </w:rPr>
        <w:t>ndividuāli biedri un vairāk kā 6</w:t>
      </w:r>
      <w:r w:rsidR="005E2635" w:rsidRPr="0047564A">
        <w:rPr>
          <w:rFonts w:ascii="Chappral Pro" w:hAnsi="Chappral Pro" w:cs="Chappral Pro"/>
          <w:i/>
          <w:iCs/>
          <w:color w:val="595959"/>
        </w:rPr>
        <w:t xml:space="preserve">0 uzņēmēju biedrības. </w:t>
      </w:r>
      <w:r w:rsidR="005E2635" w:rsidRPr="0047564A">
        <w:rPr>
          <w:rFonts w:ascii="Chappral Pro" w:hAnsi="Chappral Pro" w:cs="Chappral Pro"/>
          <w:bCs/>
          <w:i/>
          <w:iCs/>
          <w:color w:val="595959"/>
        </w:rPr>
        <w:t>LTRK individuālo biedru – uzņēmumu – apgrozījums 201</w:t>
      </w:r>
      <w:r w:rsidR="00531B7E">
        <w:rPr>
          <w:rFonts w:ascii="Chappral Pro" w:hAnsi="Chappral Pro" w:cs="Chappral Pro"/>
          <w:bCs/>
          <w:i/>
          <w:iCs/>
          <w:color w:val="595959"/>
        </w:rPr>
        <w:t>5</w:t>
      </w:r>
      <w:r w:rsidR="005E2635" w:rsidRPr="0047564A">
        <w:rPr>
          <w:rFonts w:ascii="Chappral Pro" w:hAnsi="Chappral Pro" w:cs="Chappral Pro"/>
          <w:bCs/>
          <w:i/>
          <w:iCs/>
          <w:color w:val="595959"/>
        </w:rPr>
        <w:t xml:space="preserve">.gadā pārsniedza </w:t>
      </w:r>
      <w:r w:rsidR="005E2635" w:rsidRPr="00883AA7">
        <w:rPr>
          <w:rFonts w:ascii="Chappral Pro" w:hAnsi="Chappral Pro" w:cs="Chappral Pro"/>
          <w:b/>
          <w:bCs/>
          <w:i/>
          <w:iCs/>
          <w:color w:val="595959"/>
        </w:rPr>
        <w:t>17,5 miljardus eiro</w:t>
      </w:r>
      <w:r w:rsidR="005E2635">
        <w:rPr>
          <w:rFonts w:ascii="Chappral Pro" w:hAnsi="Chappral Pro" w:cs="Chappral Pro"/>
          <w:bCs/>
          <w:i/>
          <w:iCs/>
          <w:color w:val="595959"/>
        </w:rPr>
        <w:t>.</w:t>
      </w:r>
    </w:p>
    <w:p w14:paraId="73F1D38F" w14:textId="77777777" w:rsidR="005E2635" w:rsidRPr="0047564A" w:rsidRDefault="005E2635" w:rsidP="005E2635">
      <w:pPr>
        <w:rPr>
          <w:rFonts w:ascii="Chappral Pro" w:hAnsi="Chappral Pro" w:cs="Chappral Pro"/>
          <w:i/>
          <w:iCs/>
          <w:color w:val="595959"/>
        </w:rPr>
      </w:pPr>
      <w:r w:rsidRPr="0047564A">
        <w:rPr>
          <w:rFonts w:ascii="Chappral Pro" w:hAnsi="Chappral Pro" w:cs="Chappral Pro"/>
          <w:i/>
          <w:iCs/>
          <w:color w:val="595959"/>
        </w:rPr>
        <w:t>LTRK pārstāv savu biedru - uzņēmēju intereses valsts un pašvaldību institūcijās, cīnoties par labāku biznesa vidi, kā sniedz praktisku atbalstu saviem biedriem, palīdzot celt uzņēmumu konkurētspēju, kā arī atrast jaunus sadarbības partnerus Latvijā un ārvalstīs.</w:t>
      </w:r>
    </w:p>
    <w:p w14:paraId="1F4E1501" w14:textId="77777777" w:rsidR="005E2635" w:rsidRPr="0047564A" w:rsidRDefault="005E2635" w:rsidP="005E2635">
      <w:pPr>
        <w:rPr>
          <w:rFonts w:ascii="Chappral Pro" w:hAnsi="Chappral Pro" w:cs="Chappral Pro"/>
          <w:i/>
          <w:iCs/>
          <w:color w:val="595959"/>
        </w:rPr>
      </w:pPr>
      <w:r w:rsidRPr="0047564A">
        <w:rPr>
          <w:rFonts w:ascii="Chappral Pro" w:hAnsi="Chappral Pro" w:cs="Chappral Pro"/>
          <w:i/>
          <w:iCs/>
          <w:color w:val="595959"/>
        </w:rPr>
        <w:t>LTRK ir pilntiesīga starptautiskā tirdzniecības un rūpniecības kameru tīklojuma - vairākus gadu simtus darbības pieredzi uzkrājušo un daudzu miljonu visas pasaules uzņēmēju apvienojošo Eiropas Tirdzniecības un rūpniecības kameru asociācijas (EUROCHAMBRES) un Starptautiskās Tirdzniecības palātas (ICC) - biedre.</w:t>
      </w:r>
    </w:p>
    <w:p w14:paraId="11888B2D" w14:textId="77777777" w:rsidR="005E2635" w:rsidRPr="00500AF6" w:rsidRDefault="005E2635" w:rsidP="005E2635">
      <w:pPr>
        <w:rPr>
          <w:rFonts w:ascii="Chappral Pro" w:hAnsi="Chappral Pro" w:cs="Chappral Pro"/>
          <w:b/>
          <w:i/>
          <w:iCs/>
          <w:color w:val="595959"/>
        </w:rPr>
      </w:pPr>
      <w:r w:rsidRPr="0047564A">
        <w:rPr>
          <w:rFonts w:ascii="Chappral Pro" w:hAnsi="Chappral Pro" w:cs="Chappral Pro"/>
          <w:i/>
          <w:iCs/>
          <w:color w:val="595959"/>
        </w:rPr>
        <w:t>Biedrība ir viena no vecākajām Latvijas nevaldības organizācijām – LTRK ir uzņēmēju balss un atbalsts jau</w:t>
      </w:r>
      <w:r>
        <w:rPr>
          <w:rFonts w:ascii="Chappral Pro" w:hAnsi="Chappral Pro" w:cs="Chappral Pro"/>
          <w:i/>
          <w:iCs/>
          <w:color w:val="595959"/>
        </w:rPr>
        <w:t xml:space="preserve"> vairāk nekā</w:t>
      </w:r>
      <w:r w:rsidRPr="0047564A">
        <w:rPr>
          <w:rFonts w:ascii="Chappral Pro" w:hAnsi="Chappral Pro" w:cs="Chappral Pro"/>
          <w:i/>
          <w:iCs/>
          <w:color w:val="595959"/>
        </w:rPr>
        <w:t xml:space="preserve"> 80.gadu!</w:t>
      </w:r>
    </w:p>
    <w:p w14:paraId="69BECC42" w14:textId="77777777" w:rsidR="00531B7E" w:rsidRDefault="00531B7E" w:rsidP="00DB2DB1">
      <w:pPr>
        <w:pStyle w:val="NoSpacing"/>
        <w:rPr>
          <w:rStyle w:val="Emphasis"/>
          <w:rFonts w:ascii="Chappral Pro" w:hAnsi="Chappral Pro" w:cs="Chappral Pro"/>
          <w:bCs/>
          <w:i w:val="0"/>
          <w:sz w:val="20"/>
          <w:szCs w:val="20"/>
        </w:rPr>
      </w:pPr>
    </w:p>
    <w:p w14:paraId="3E4FFF96" w14:textId="14ADC72D" w:rsidR="00DB2DB1" w:rsidRDefault="00DB2DB1" w:rsidP="00531B7E">
      <w:pPr>
        <w:pStyle w:val="NoSpacing"/>
        <w:spacing w:before="0"/>
      </w:pPr>
      <w:r>
        <w:rPr>
          <w:rStyle w:val="Emphasis"/>
          <w:rFonts w:ascii="Chappral Pro" w:hAnsi="Chappral Pro" w:cs="Chappral Pro"/>
          <w:bCs/>
          <w:i w:val="0"/>
          <w:sz w:val="20"/>
          <w:szCs w:val="20"/>
        </w:rPr>
        <w:t>Papildu informācijai:</w:t>
      </w:r>
    </w:p>
    <w:p w14:paraId="1E0CE6D9" w14:textId="77777777" w:rsidR="00DB2DB1" w:rsidRDefault="00DB2DB1" w:rsidP="00531B7E">
      <w:pPr>
        <w:pStyle w:val="NoSpacing"/>
        <w:spacing w:before="0"/>
        <w:rPr>
          <w:b/>
          <w:i/>
          <w:color w:val="000000"/>
        </w:rPr>
      </w:pPr>
      <w:r>
        <w:rPr>
          <w:b/>
          <w:i/>
          <w:color w:val="000000"/>
        </w:rPr>
        <w:t>Rūta Grikmane</w:t>
      </w:r>
    </w:p>
    <w:p w14:paraId="7000E600" w14:textId="77777777" w:rsidR="00DB2DB1" w:rsidRDefault="00DB2DB1" w:rsidP="00531B7E">
      <w:pPr>
        <w:pStyle w:val="NoSpacing"/>
        <w:spacing w:before="0"/>
        <w:rPr>
          <w:color w:val="000000"/>
        </w:rPr>
      </w:pPr>
      <w:r>
        <w:rPr>
          <w:b/>
          <w:i/>
          <w:color w:val="000000"/>
        </w:rPr>
        <w:t>Sabiedrisko attiecību konsultante</w:t>
      </w:r>
    </w:p>
    <w:p w14:paraId="6D847FAA" w14:textId="77777777" w:rsidR="00DB2DB1" w:rsidRDefault="00DB2DB1" w:rsidP="00531B7E">
      <w:pPr>
        <w:pStyle w:val="NoSpacing"/>
        <w:spacing w:before="0"/>
        <w:rPr>
          <w:color w:val="000000"/>
        </w:rPr>
      </w:pPr>
      <w:r>
        <w:rPr>
          <w:b/>
          <w:color w:val="000000"/>
        </w:rPr>
        <w:t>Latvijas Tirdzniecības un rūpniecības kamera</w:t>
      </w:r>
    </w:p>
    <w:p w14:paraId="0F228BBB" w14:textId="77777777" w:rsidR="00DB2DB1" w:rsidRDefault="00DB2DB1" w:rsidP="00531B7E">
      <w:pPr>
        <w:pStyle w:val="NoSpacing"/>
        <w:spacing w:before="0"/>
        <w:rPr>
          <w:color w:val="000000"/>
        </w:rPr>
      </w:pPr>
      <w:r>
        <w:rPr>
          <w:color w:val="000000"/>
        </w:rPr>
        <w:t>Kr. Valdemāra iela 35, Rīga, LV-1010, Latvija</w:t>
      </w:r>
    </w:p>
    <w:p w14:paraId="3B5738DC" w14:textId="77777777" w:rsidR="00DB2DB1" w:rsidRDefault="00DB2DB1" w:rsidP="00531B7E">
      <w:pPr>
        <w:pStyle w:val="NoSpacing"/>
        <w:spacing w:before="0"/>
        <w:rPr>
          <w:color w:val="000000"/>
        </w:rPr>
      </w:pPr>
      <w:r>
        <w:rPr>
          <w:color w:val="000000"/>
        </w:rPr>
        <w:t>T. + 371 67830825</w:t>
      </w:r>
      <w:r w:rsidR="00D42BCA">
        <w:rPr>
          <w:color w:val="000000"/>
        </w:rPr>
        <w:t xml:space="preserve">; </w:t>
      </w:r>
      <w:r w:rsidR="002876C0">
        <w:rPr>
          <w:color w:val="000000"/>
        </w:rPr>
        <w:t>M. + 371 29630923</w:t>
      </w:r>
    </w:p>
    <w:p w14:paraId="1C2D250B" w14:textId="77777777" w:rsidR="00DB2DB1" w:rsidRPr="00B47599" w:rsidRDefault="00165544" w:rsidP="00531B7E">
      <w:pPr>
        <w:pStyle w:val="NoSpacing"/>
        <w:spacing w:before="0"/>
      </w:pPr>
      <w:r>
        <w:rPr>
          <w:color w:val="000000"/>
          <w:u w:val="single"/>
        </w:rPr>
        <w:t>pr@chamber.lv</w:t>
      </w:r>
      <w:r w:rsidRPr="00B47599">
        <w:t xml:space="preserve"> </w:t>
      </w:r>
    </w:p>
    <w:p w14:paraId="0AF2D7AA" w14:textId="77777777" w:rsidR="005A764B" w:rsidRPr="00CF4467" w:rsidRDefault="00127BC8" w:rsidP="00531B7E">
      <w:pPr>
        <w:pStyle w:val="NoSpacing"/>
        <w:spacing w:before="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165544" w:rsidRPr="002C2961">
          <w:rPr>
            <w:rStyle w:val="Hyperlink"/>
            <w:rFonts w:ascii="Chappral Pro" w:hAnsi="Chappral Pro" w:cs="Chappral Pro"/>
            <w:sz w:val="20"/>
            <w:szCs w:val="20"/>
          </w:rPr>
          <w:t>www.chamber.lv</w:t>
        </w:r>
      </w:hyperlink>
    </w:p>
    <w:sectPr w:rsidR="005A764B" w:rsidRPr="00CF4467" w:rsidSect="00911C61">
      <w:pgSz w:w="11906" w:h="16838"/>
      <w:pgMar w:top="1440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20462" w14:textId="77777777" w:rsidR="00127BC8" w:rsidRDefault="00127BC8" w:rsidP="007F7F3E">
      <w:pPr>
        <w:spacing w:after="0"/>
      </w:pPr>
      <w:r>
        <w:separator/>
      </w:r>
    </w:p>
  </w:endnote>
  <w:endnote w:type="continuationSeparator" w:id="0">
    <w:p w14:paraId="79C1D95E" w14:textId="77777777" w:rsidR="00127BC8" w:rsidRDefault="00127BC8" w:rsidP="007F7F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happral 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F9EB5" w14:textId="77777777" w:rsidR="00127BC8" w:rsidRDefault="00127BC8" w:rsidP="007F7F3E">
      <w:pPr>
        <w:spacing w:after="0"/>
      </w:pPr>
      <w:r>
        <w:separator/>
      </w:r>
    </w:p>
  </w:footnote>
  <w:footnote w:type="continuationSeparator" w:id="0">
    <w:p w14:paraId="04361E27" w14:textId="77777777" w:rsidR="00127BC8" w:rsidRDefault="00127BC8" w:rsidP="007F7F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A0F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D4221"/>
    <w:multiLevelType w:val="hybridMultilevel"/>
    <w:tmpl w:val="55BC7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4BEB"/>
    <w:multiLevelType w:val="hybridMultilevel"/>
    <w:tmpl w:val="949A56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43BBA"/>
    <w:multiLevelType w:val="hybridMultilevel"/>
    <w:tmpl w:val="16DAF59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35948CF"/>
    <w:multiLevelType w:val="hybridMultilevel"/>
    <w:tmpl w:val="C05ABF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F042E"/>
    <w:multiLevelType w:val="hybridMultilevel"/>
    <w:tmpl w:val="0D54BDCA"/>
    <w:lvl w:ilvl="0" w:tplc="5EA07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AA8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C6E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6A5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85B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A90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8CD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417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EFB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67400"/>
    <w:multiLevelType w:val="multilevel"/>
    <w:tmpl w:val="D900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67"/>
    <w:rsid w:val="00002A16"/>
    <w:rsid w:val="00011182"/>
    <w:rsid w:val="00015482"/>
    <w:rsid w:val="00031DC8"/>
    <w:rsid w:val="00043913"/>
    <w:rsid w:val="00046C9E"/>
    <w:rsid w:val="000554BC"/>
    <w:rsid w:val="00055582"/>
    <w:rsid w:val="000560D9"/>
    <w:rsid w:val="00061F1D"/>
    <w:rsid w:val="00062848"/>
    <w:rsid w:val="0006395C"/>
    <w:rsid w:val="00065B39"/>
    <w:rsid w:val="00071D38"/>
    <w:rsid w:val="00075DF4"/>
    <w:rsid w:val="00081E21"/>
    <w:rsid w:val="000842FE"/>
    <w:rsid w:val="000863AE"/>
    <w:rsid w:val="00086FC0"/>
    <w:rsid w:val="00093C32"/>
    <w:rsid w:val="000A0A94"/>
    <w:rsid w:val="000A10A4"/>
    <w:rsid w:val="000A59DE"/>
    <w:rsid w:val="000A602A"/>
    <w:rsid w:val="000B1203"/>
    <w:rsid w:val="000C5B39"/>
    <w:rsid w:val="000E19FD"/>
    <w:rsid w:val="000E23C9"/>
    <w:rsid w:val="000E4277"/>
    <w:rsid w:val="000E513C"/>
    <w:rsid w:val="000F04E2"/>
    <w:rsid w:val="000F3FC7"/>
    <w:rsid w:val="000F40F0"/>
    <w:rsid w:val="000F78A2"/>
    <w:rsid w:val="001045B0"/>
    <w:rsid w:val="0012116A"/>
    <w:rsid w:val="001211B7"/>
    <w:rsid w:val="001216A6"/>
    <w:rsid w:val="00124CB0"/>
    <w:rsid w:val="001272A6"/>
    <w:rsid w:val="00127BC8"/>
    <w:rsid w:val="00130FE5"/>
    <w:rsid w:val="00135CA9"/>
    <w:rsid w:val="00152FFE"/>
    <w:rsid w:val="00153C45"/>
    <w:rsid w:val="00157A80"/>
    <w:rsid w:val="00162D81"/>
    <w:rsid w:val="00164AAC"/>
    <w:rsid w:val="00165544"/>
    <w:rsid w:val="00165FA2"/>
    <w:rsid w:val="001945AD"/>
    <w:rsid w:val="001A2554"/>
    <w:rsid w:val="001A4430"/>
    <w:rsid w:val="001A7FF1"/>
    <w:rsid w:val="001B5E63"/>
    <w:rsid w:val="001C0306"/>
    <w:rsid w:val="001C156F"/>
    <w:rsid w:val="001C2BF0"/>
    <w:rsid w:val="001C5615"/>
    <w:rsid w:val="001C69CD"/>
    <w:rsid w:val="001C6FB2"/>
    <w:rsid w:val="001C7AD4"/>
    <w:rsid w:val="001D0C57"/>
    <w:rsid w:val="001D1713"/>
    <w:rsid w:val="001D5AA7"/>
    <w:rsid w:val="001D745F"/>
    <w:rsid w:val="00211842"/>
    <w:rsid w:val="00216770"/>
    <w:rsid w:val="00222CE2"/>
    <w:rsid w:val="00224B96"/>
    <w:rsid w:val="00230F10"/>
    <w:rsid w:val="00232BE6"/>
    <w:rsid w:val="00234AA7"/>
    <w:rsid w:val="00240BE6"/>
    <w:rsid w:val="00241145"/>
    <w:rsid w:val="00241301"/>
    <w:rsid w:val="00245CF8"/>
    <w:rsid w:val="002543A0"/>
    <w:rsid w:val="002838E8"/>
    <w:rsid w:val="002876C0"/>
    <w:rsid w:val="00290DF3"/>
    <w:rsid w:val="0029255D"/>
    <w:rsid w:val="0029413B"/>
    <w:rsid w:val="00296645"/>
    <w:rsid w:val="002A0887"/>
    <w:rsid w:val="002A1D6C"/>
    <w:rsid w:val="002B2934"/>
    <w:rsid w:val="002B7C39"/>
    <w:rsid w:val="002C10F3"/>
    <w:rsid w:val="002C6A68"/>
    <w:rsid w:val="002D5B1B"/>
    <w:rsid w:val="002D7C30"/>
    <w:rsid w:val="002E780C"/>
    <w:rsid w:val="002F215A"/>
    <w:rsid w:val="00301C00"/>
    <w:rsid w:val="0030338C"/>
    <w:rsid w:val="00307157"/>
    <w:rsid w:val="00311D8D"/>
    <w:rsid w:val="00314BB1"/>
    <w:rsid w:val="00317254"/>
    <w:rsid w:val="00317AF5"/>
    <w:rsid w:val="0032371A"/>
    <w:rsid w:val="00325A33"/>
    <w:rsid w:val="00326D54"/>
    <w:rsid w:val="00335C35"/>
    <w:rsid w:val="00336F68"/>
    <w:rsid w:val="00343D3F"/>
    <w:rsid w:val="00343F63"/>
    <w:rsid w:val="003552FE"/>
    <w:rsid w:val="00356325"/>
    <w:rsid w:val="00366769"/>
    <w:rsid w:val="00380CD5"/>
    <w:rsid w:val="003852A0"/>
    <w:rsid w:val="00386567"/>
    <w:rsid w:val="00396092"/>
    <w:rsid w:val="003A1A93"/>
    <w:rsid w:val="003A2EC4"/>
    <w:rsid w:val="003A550C"/>
    <w:rsid w:val="003A69A7"/>
    <w:rsid w:val="003A700F"/>
    <w:rsid w:val="003B2BC3"/>
    <w:rsid w:val="003B6773"/>
    <w:rsid w:val="003B6DEF"/>
    <w:rsid w:val="003B77BA"/>
    <w:rsid w:val="003D0125"/>
    <w:rsid w:val="003D06A3"/>
    <w:rsid w:val="003D1FAD"/>
    <w:rsid w:val="003F032A"/>
    <w:rsid w:val="003F28CA"/>
    <w:rsid w:val="003F3053"/>
    <w:rsid w:val="003F6966"/>
    <w:rsid w:val="0040097D"/>
    <w:rsid w:val="004035E1"/>
    <w:rsid w:val="00415BDD"/>
    <w:rsid w:val="00416A32"/>
    <w:rsid w:val="00416E81"/>
    <w:rsid w:val="00417B70"/>
    <w:rsid w:val="0042023B"/>
    <w:rsid w:val="00422890"/>
    <w:rsid w:val="00424FE5"/>
    <w:rsid w:val="00431764"/>
    <w:rsid w:val="00433C09"/>
    <w:rsid w:val="00433F56"/>
    <w:rsid w:val="00434F9F"/>
    <w:rsid w:val="00436281"/>
    <w:rsid w:val="00437184"/>
    <w:rsid w:val="00440EF7"/>
    <w:rsid w:val="00441760"/>
    <w:rsid w:val="00444363"/>
    <w:rsid w:val="00451DF7"/>
    <w:rsid w:val="00460415"/>
    <w:rsid w:val="00461D66"/>
    <w:rsid w:val="004631CF"/>
    <w:rsid w:val="00463A7D"/>
    <w:rsid w:val="00464300"/>
    <w:rsid w:val="00471819"/>
    <w:rsid w:val="004819AB"/>
    <w:rsid w:val="0048587D"/>
    <w:rsid w:val="004876C2"/>
    <w:rsid w:val="004906BF"/>
    <w:rsid w:val="00491F23"/>
    <w:rsid w:val="004920AE"/>
    <w:rsid w:val="00493F1A"/>
    <w:rsid w:val="004A6751"/>
    <w:rsid w:val="004A6EC1"/>
    <w:rsid w:val="004A76F1"/>
    <w:rsid w:val="004B58FE"/>
    <w:rsid w:val="004C1837"/>
    <w:rsid w:val="004C364C"/>
    <w:rsid w:val="004C4EBA"/>
    <w:rsid w:val="004C7657"/>
    <w:rsid w:val="004D4EA6"/>
    <w:rsid w:val="004D509F"/>
    <w:rsid w:val="004E4E92"/>
    <w:rsid w:val="004F3581"/>
    <w:rsid w:val="00501867"/>
    <w:rsid w:val="005106B5"/>
    <w:rsid w:val="00510F77"/>
    <w:rsid w:val="00524FEC"/>
    <w:rsid w:val="00525357"/>
    <w:rsid w:val="005275A7"/>
    <w:rsid w:val="00531B7E"/>
    <w:rsid w:val="0053339D"/>
    <w:rsid w:val="00536BF2"/>
    <w:rsid w:val="00541E7F"/>
    <w:rsid w:val="00542C68"/>
    <w:rsid w:val="00556783"/>
    <w:rsid w:val="00560462"/>
    <w:rsid w:val="005617A6"/>
    <w:rsid w:val="00562A04"/>
    <w:rsid w:val="00567FC3"/>
    <w:rsid w:val="00573BF4"/>
    <w:rsid w:val="00577AAC"/>
    <w:rsid w:val="0058150D"/>
    <w:rsid w:val="005827AF"/>
    <w:rsid w:val="00583575"/>
    <w:rsid w:val="005842E7"/>
    <w:rsid w:val="005877AF"/>
    <w:rsid w:val="0059119B"/>
    <w:rsid w:val="005A6D78"/>
    <w:rsid w:val="005A764B"/>
    <w:rsid w:val="005B1BB8"/>
    <w:rsid w:val="005B2D96"/>
    <w:rsid w:val="005B34B3"/>
    <w:rsid w:val="005B53C2"/>
    <w:rsid w:val="005C6719"/>
    <w:rsid w:val="005D1192"/>
    <w:rsid w:val="005D6CFB"/>
    <w:rsid w:val="005E2635"/>
    <w:rsid w:val="005E2732"/>
    <w:rsid w:val="005F3430"/>
    <w:rsid w:val="0060660C"/>
    <w:rsid w:val="00614FC7"/>
    <w:rsid w:val="0061508D"/>
    <w:rsid w:val="00616D9E"/>
    <w:rsid w:val="00616F43"/>
    <w:rsid w:val="00622609"/>
    <w:rsid w:val="00626205"/>
    <w:rsid w:val="00634F35"/>
    <w:rsid w:val="006372D5"/>
    <w:rsid w:val="0064181A"/>
    <w:rsid w:val="00643616"/>
    <w:rsid w:val="00644681"/>
    <w:rsid w:val="00645767"/>
    <w:rsid w:val="006517CA"/>
    <w:rsid w:val="00651BD1"/>
    <w:rsid w:val="006532CB"/>
    <w:rsid w:val="00655A52"/>
    <w:rsid w:val="006562A2"/>
    <w:rsid w:val="00674407"/>
    <w:rsid w:val="0067468F"/>
    <w:rsid w:val="0067665A"/>
    <w:rsid w:val="006823D3"/>
    <w:rsid w:val="00693594"/>
    <w:rsid w:val="006A5884"/>
    <w:rsid w:val="006B1904"/>
    <w:rsid w:val="006B1F23"/>
    <w:rsid w:val="006B7179"/>
    <w:rsid w:val="006C166A"/>
    <w:rsid w:val="006C49D9"/>
    <w:rsid w:val="006C75C9"/>
    <w:rsid w:val="006D1269"/>
    <w:rsid w:val="006D799A"/>
    <w:rsid w:val="006D7A4B"/>
    <w:rsid w:val="006E336A"/>
    <w:rsid w:val="006E3903"/>
    <w:rsid w:val="006E75F0"/>
    <w:rsid w:val="006F6C8F"/>
    <w:rsid w:val="007036A8"/>
    <w:rsid w:val="00705D09"/>
    <w:rsid w:val="00720B87"/>
    <w:rsid w:val="007257B1"/>
    <w:rsid w:val="00733FA3"/>
    <w:rsid w:val="0074444A"/>
    <w:rsid w:val="00746AFE"/>
    <w:rsid w:val="00747E95"/>
    <w:rsid w:val="00751C7F"/>
    <w:rsid w:val="0076188C"/>
    <w:rsid w:val="00765DD4"/>
    <w:rsid w:val="007674C5"/>
    <w:rsid w:val="00770E4E"/>
    <w:rsid w:val="0077557B"/>
    <w:rsid w:val="0077613D"/>
    <w:rsid w:val="0077690A"/>
    <w:rsid w:val="007850D0"/>
    <w:rsid w:val="00785358"/>
    <w:rsid w:val="0078618B"/>
    <w:rsid w:val="00792962"/>
    <w:rsid w:val="00793C5A"/>
    <w:rsid w:val="007A3F8E"/>
    <w:rsid w:val="007A47D5"/>
    <w:rsid w:val="007A4CAA"/>
    <w:rsid w:val="007A679D"/>
    <w:rsid w:val="007B3CB8"/>
    <w:rsid w:val="007C08DC"/>
    <w:rsid w:val="007C79CA"/>
    <w:rsid w:val="007D7E5A"/>
    <w:rsid w:val="007E0F7D"/>
    <w:rsid w:val="007E48C4"/>
    <w:rsid w:val="007E519C"/>
    <w:rsid w:val="007E59F6"/>
    <w:rsid w:val="007F0F83"/>
    <w:rsid w:val="007F3696"/>
    <w:rsid w:val="007F5444"/>
    <w:rsid w:val="007F739C"/>
    <w:rsid w:val="007F7F3E"/>
    <w:rsid w:val="00803184"/>
    <w:rsid w:val="00805325"/>
    <w:rsid w:val="008072D8"/>
    <w:rsid w:val="00825C6C"/>
    <w:rsid w:val="008279DE"/>
    <w:rsid w:val="00830666"/>
    <w:rsid w:val="00833644"/>
    <w:rsid w:val="008509B2"/>
    <w:rsid w:val="00855FB5"/>
    <w:rsid w:val="008650AE"/>
    <w:rsid w:val="00866A85"/>
    <w:rsid w:val="00870208"/>
    <w:rsid w:val="00871725"/>
    <w:rsid w:val="008725EC"/>
    <w:rsid w:val="00873E50"/>
    <w:rsid w:val="00887E1B"/>
    <w:rsid w:val="00895386"/>
    <w:rsid w:val="008964CE"/>
    <w:rsid w:val="008968B3"/>
    <w:rsid w:val="008A4DBE"/>
    <w:rsid w:val="008A733D"/>
    <w:rsid w:val="008A76D2"/>
    <w:rsid w:val="008B7568"/>
    <w:rsid w:val="008C483E"/>
    <w:rsid w:val="008D4C79"/>
    <w:rsid w:val="008D6A06"/>
    <w:rsid w:val="008F009D"/>
    <w:rsid w:val="008F3086"/>
    <w:rsid w:val="008F4A78"/>
    <w:rsid w:val="008F669D"/>
    <w:rsid w:val="00911C61"/>
    <w:rsid w:val="00912413"/>
    <w:rsid w:val="00913710"/>
    <w:rsid w:val="0092067A"/>
    <w:rsid w:val="00925F34"/>
    <w:rsid w:val="009279DB"/>
    <w:rsid w:val="00933A7D"/>
    <w:rsid w:val="009360C0"/>
    <w:rsid w:val="00945243"/>
    <w:rsid w:val="00955DD9"/>
    <w:rsid w:val="00956330"/>
    <w:rsid w:val="00960157"/>
    <w:rsid w:val="00962EB6"/>
    <w:rsid w:val="00963B84"/>
    <w:rsid w:val="0096574C"/>
    <w:rsid w:val="00965D29"/>
    <w:rsid w:val="0096637A"/>
    <w:rsid w:val="00970B4F"/>
    <w:rsid w:val="00974506"/>
    <w:rsid w:val="009777DD"/>
    <w:rsid w:val="00977BEE"/>
    <w:rsid w:val="00977F61"/>
    <w:rsid w:val="009824EE"/>
    <w:rsid w:val="00984440"/>
    <w:rsid w:val="009912A8"/>
    <w:rsid w:val="00993B4E"/>
    <w:rsid w:val="00994BAB"/>
    <w:rsid w:val="009965DF"/>
    <w:rsid w:val="009A0191"/>
    <w:rsid w:val="009A31E6"/>
    <w:rsid w:val="009A41D3"/>
    <w:rsid w:val="009A7854"/>
    <w:rsid w:val="009B1CFB"/>
    <w:rsid w:val="009C06AF"/>
    <w:rsid w:val="009C1ED8"/>
    <w:rsid w:val="009C386B"/>
    <w:rsid w:val="009C5A53"/>
    <w:rsid w:val="009C6226"/>
    <w:rsid w:val="009D4390"/>
    <w:rsid w:val="009E3B69"/>
    <w:rsid w:val="009E66D3"/>
    <w:rsid w:val="00A03F7E"/>
    <w:rsid w:val="00A04A23"/>
    <w:rsid w:val="00A112F3"/>
    <w:rsid w:val="00A13326"/>
    <w:rsid w:val="00A15B8C"/>
    <w:rsid w:val="00A201C9"/>
    <w:rsid w:val="00A2188B"/>
    <w:rsid w:val="00A24B90"/>
    <w:rsid w:val="00A35FF2"/>
    <w:rsid w:val="00A40650"/>
    <w:rsid w:val="00A41138"/>
    <w:rsid w:val="00A42BDC"/>
    <w:rsid w:val="00A42E9D"/>
    <w:rsid w:val="00A46D4D"/>
    <w:rsid w:val="00A51EFD"/>
    <w:rsid w:val="00A55694"/>
    <w:rsid w:val="00A57C2F"/>
    <w:rsid w:val="00A60B46"/>
    <w:rsid w:val="00A65743"/>
    <w:rsid w:val="00A7281B"/>
    <w:rsid w:val="00A74262"/>
    <w:rsid w:val="00A86243"/>
    <w:rsid w:val="00A90A5B"/>
    <w:rsid w:val="00A9266E"/>
    <w:rsid w:val="00A960ED"/>
    <w:rsid w:val="00AA3BE0"/>
    <w:rsid w:val="00AB0A65"/>
    <w:rsid w:val="00AB2C52"/>
    <w:rsid w:val="00AB4476"/>
    <w:rsid w:val="00AD71D5"/>
    <w:rsid w:val="00AE244A"/>
    <w:rsid w:val="00AF65DC"/>
    <w:rsid w:val="00AF7A96"/>
    <w:rsid w:val="00B041D4"/>
    <w:rsid w:val="00B06C63"/>
    <w:rsid w:val="00B11899"/>
    <w:rsid w:val="00B130C8"/>
    <w:rsid w:val="00B21488"/>
    <w:rsid w:val="00B21B41"/>
    <w:rsid w:val="00B2699A"/>
    <w:rsid w:val="00B317D3"/>
    <w:rsid w:val="00B37604"/>
    <w:rsid w:val="00B40C9D"/>
    <w:rsid w:val="00B42EFB"/>
    <w:rsid w:val="00B42F0C"/>
    <w:rsid w:val="00B478CD"/>
    <w:rsid w:val="00B51A82"/>
    <w:rsid w:val="00B53770"/>
    <w:rsid w:val="00B608EC"/>
    <w:rsid w:val="00B60F38"/>
    <w:rsid w:val="00B628BC"/>
    <w:rsid w:val="00B7174B"/>
    <w:rsid w:val="00B7227B"/>
    <w:rsid w:val="00B736DE"/>
    <w:rsid w:val="00B743B9"/>
    <w:rsid w:val="00B754EF"/>
    <w:rsid w:val="00B772D5"/>
    <w:rsid w:val="00B80EF8"/>
    <w:rsid w:val="00B823DD"/>
    <w:rsid w:val="00B853FF"/>
    <w:rsid w:val="00B8586B"/>
    <w:rsid w:val="00B94689"/>
    <w:rsid w:val="00B957E3"/>
    <w:rsid w:val="00B95902"/>
    <w:rsid w:val="00B95930"/>
    <w:rsid w:val="00B95B29"/>
    <w:rsid w:val="00B9749E"/>
    <w:rsid w:val="00BA6C55"/>
    <w:rsid w:val="00BB6FD9"/>
    <w:rsid w:val="00BC402B"/>
    <w:rsid w:val="00BC698A"/>
    <w:rsid w:val="00BD43D5"/>
    <w:rsid w:val="00BE3842"/>
    <w:rsid w:val="00BE5361"/>
    <w:rsid w:val="00BE65B8"/>
    <w:rsid w:val="00BF47CC"/>
    <w:rsid w:val="00BF69F2"/>
    <w:rsid w:val="00BF7103"/>
    <w:rsid w:val="00C01896"/>
    <w:rsid w:val="00C103B3"/>
    <w:rsid w:val="00C103BA"/>
    <w:rsid w:val="00C10E59"/>
    <w:rsid w:val="00C15BDC"/>
    <w:rsid w:val="00C169DC"/>
    <w:rsid w:val="00C2042F"/>
    <w:rsid w:val="00C20829"/>
    <w:rsid w:val="00C22329"/>
    <w:rsid w:val="00C359A0"/>
    <w:rsid w:val="00C457D3"/>
    <w:rsid w:val="00C462FC"/>
    <w:rsid w:val="00C465AF"/>
    <w:rsid w:val="00C50FB6"/>
    <w:rsid w:val="00C51117"/>
    <w:rsid w:val="00C56624"/>
    <w:rsid w:val="00C5696A"/>
    <w:rsid w:val="00C6141F"/>
    <w:rsid w:val="00C64769"/>
    <w:rsid w:val="00C72823"/>
    <w:rsid w:val="00C849E0"/>
    <w:rsid w:val="00C849FE"/>
    <w:rsid w:val="00C85DFD"/>
    <w:rsid w:val="00C92CD3"/>
    <w:rsid w:val="00C960F6"/>
    <w:rsid w:val="00CA6A26"/>
    <w:rsid w:val="00CB1B76"/>
    <w:rsid w:val="00CB4533"/>
    <w:rsid w:val="00CB661A"/>
    <w:rsid w:val="00CB7823"/>
    <w:rsid w:val="00CB7B67"/>
    <w:rsid w:val="00CC3512"/>
    <w:rsid w:val="00CC4979"/>
    <w:rsid w:val="00CC5201"/>
    <w:rsid w:val="00CC5923"/>
    <w:rsid w:val="00CD39E3"/>
    <w:rsid w:val="00CD437C"/>
    <w:rsid w:val="00CD4B18"/>
    <w:rsid w:val="00CD5F90"/>
    <w:rsid w:val="00CD6749"/>
    <w:rsid w:val="00CE31B6"/>
    <w:rsid w:val="00CE3A3D"/>
    <w:rsid w:val="00CE3B3D"/>
    <w:rsid w:val="00CE494E"/>
    <w:rsid w:val="00CE7C7E"/>
    <w:rsid w:val="00CF00F4"/>
    <w:rsid w:val="00CF0106"/>
    <w:rsid w:val="00CF4467"/>
    <w:rsid w:val="00CF4D0F"/>
    <w:rsid w:val="00CF765B"/>
    <w:rsid w:val="00D01134"/>
    <w:rsid w:val="00D04879"/>
    <w:rsid w:val="00D04BDE"/>
    <w:rsid w:val="00D05E86"/>
    <w:rsid w:val="00D11B0B"/>
    <w:rsid w:val="00D13334"/>
    <w:rsid w:val="00D15469"/>
    <w:rsid w:val="00D15B11"/>
    <w:rsid w:val="00D239EA"/>
    <w:rsid w:val="00D26A44"/>
    <w:rsid w:val="00D275E9"/>
    <w:rsid w:val="00D42BCA"/>
    <w:rsid w:val="00D43AB1"/>
    <w:rsid w:val="00D45248"/>
    <w:rsid w:val="00D623A3"/>
    <w:rsid w:val="00D67032"/>
    <w:rsid w:val="00D70EE3"/>
    <w:rsid w:val="00D71A32"/>
    <w:rsid w:val="00D71EBC"/>
    <w:rsid w:val="00D7259C"/>
    <w:rsid w:val="00D738BC"/>
    <w:rsid w:val="00D7489B"/>
    <w:rsid w:val="00D748C7"/>
    <w:rsid w:val="00D76519"/>
    <w:rsid w:val="00D84BF6"/>
    <w:rsid w:val="00D90AFE"/>
    <w:rsid w:val="00D92167"/>
    <w:rsid w:val="00D923CF"/>
    <w:rsid w:val="00D977B0"/>
    <w:rsid w:val="00DB1D81"/>
    <w:rsid w:val="00DB2DB1"/>
    <w:rsid w:val="00DC5D88"/>
    <w:rsid w:val="00DD27DE"/>
    <w:rsid w:val="00DD38CF"/>
    <w:rsid w:val="00DD61E9"/>
    <w:rsid w:val="00DD6AC9"/>
    <w:rsid w:val="00DE2412"/>
    <w:rsid w:val="00DE3CE1"/>
    <w:rsid w:val="00DE488A"/>
    <w:rsid w:val="00E10EFA"/>
    <w:rsid w:val="00E1126B"/>
    <w:rsid w:val="00E23A85"/>
    <w:rsid w:val="00E23EB1"/>
    <w:rsid w:val="00E329BE"/>
    <w:rsid w:val="00E34348"/>
    <w:rsid w:val="00E61CA6"/>
    <w:rsid w:val="00E638C6"/>
    <w:rsid w:val="00E6520F"/>
    <w:rsid w:val="00E65E71"/>
    <w:rsid w:val="00E707B6"/>
    <w:rsid w:val="00E74428"/>
    <w:rsid w:val="00E75080"/>
    <w:rsid w:val="00E75726"/>
    <w:rsid w:val="00E82738"/>
    <w:rsid w:val="00E8598D"/>
    <w:rsid w:val="00EA2CB5"/>
    <w:rsid w:val="00EA64F2"/>
    <w:rsid w:val="00EA688E"/>
    <w:rsid w:val="00EA75D8"/>
    <w:rsid w:val="00EB3E31"/>
    <w:rsid w:val="00EC0F0D"/>
    <w:rsid w:val="00EC19EB"/>
    <w:rsid w:val="00ED6852"/>
    <w:rsid w:val="00ED6BBF"/>
    <w:rsid w:val="00EE1CC8"/>
    <w:rsid w:val="00EE3721"/>
    <w:rsid w:val="00EE4682"/>
    <w:rsid w:val="00EE4FFB"/>
    <w:rsid w:val="00EE7198"/>
    <w:rsid w:val="00EF4AAD"/>
    <w:rsid w:val="00EF4EDF"/>
    <w:rsid w:val="00F048F2"/>
    <w:rsid w:val="00F2397A"/>
    <w:rsid w:val="00F24902"/>
    <w:rsid w:val="00F322CD"/>
    <w:rsid w:val="00F33285"/>
    <w:rsid w:val="00F33788"/>
    <w:rsid w:val="00F3393B"/>
    <w:rsid w:val="00F36DBC"/>
    <w:rsid w:val="00F374FF"/>
    <w:rsid w:val="00F534A4"/>
    <w:rsid w:val="00F573EF"/>
    <w:rsid w:val="00F612CD"/>
    <w:rsid w:val="00F6375B"/>
    <w:rsid w:val="00F65777"/>
    <w:rsid w:val="00F67F66"/>
    <w:rsid w:val="00F70C0B"/>
    <w:rsid w:val="00F732DA"/>
    <w:rsid w:val="00F73AE2"/>
    <w:rsid w:val="00F73E16"/>
    <w:rsid w:val="00F76B49"/>
    <w:rsid w:val="00F80EA3"/>
    <w:rsid w:val="00F86484"/>
    <w:rsid w:val="00F87848"/>
    <w:rsid w:val="00F90055"/>
    <w:rsid w:val="00F97E56"/>
    <w:rsid w:val="00FA38E8"/>
    <w:rsid w:val="00FA4C7A"/>
    <w:rsid w:val="00FA5267"/>
    <w:rsid w:val="00FA64EF"/>
    <w:rsid w:val="00FA6D6B"/>
    <w:rsid w:val="00FB039C"/>
    <w:rsid w:val="00FB16EF"/>
    <w:rsid w:val="00FB2FF8"/>
    <w:rsid w:val="00FB760C"/>
    <w:rsid w:val="00FC1188"/>
    <w:rsid w:val="00FC5510"/>
    <w:rsid w:val="00FD4A2F"/>
    <w:rsid w:val="00FD525D"/>
    <w:rsid w:val="00FD6E5D"/>
    <w:rsid w:val="00FD7F26"/>
    <w:rsid w:val="00FE1262"/>
    <w:rsid w:val="00FE1423"/>
    <w:rsid w:val="00FE6604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47E3"/>
  <w15:docId w15:val="{ADDFAB38-339B-4D7E-B4E8-F8B42EA6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31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F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2DB1"/>
    <w:rPr>
      <w:color w:val="0000FF"/>
      <w:u w:val="single"/>
    </w:rPr>
  </w:style>
  <w:style w:type="character" w:styleId="Emphasis">
    <w:name w:val="Emphasis"/>
    <w:uiPriority w:val="20"/>
    <w:qFormat/>
    <w:rsid w:val="00DB2DB1"/>
    <w:rPr>
      <w:i/>
      <w:iCs/>
    </w:rPr>
  </w:style>
  <w:style w:type="paragraph" w:styleId="NoSpacing">
    <w:name w:val="No Spacing"/>
    <w:uiPriority w:val="1"/>
    <w:qFormat/>
    <w:rsid w:val="00DB2DB1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F7F3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F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7F3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0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FB760C"/>
    <w:pPr>
      <w:spacing w:after="200" w:line="276" w:lineRule="auto"/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1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114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977F61"/>
  </w:style>
  <w:style w:type="paragraph" w:styleId="NormalWeb">
    <w:name w:val="Normal (Web)"/>
    <w:basedOn w:val="Normal"/>
    <w:uiPriority w:val="99"/>
    <w:unhideWhenUsed/>
    <w:rsid w:val="00977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basedOn w:val="DefaultParagraphFont"/>
    <w:rsid w:val="00E329BE"/>
  </w:style>
  <w:style w:type="paragraph" w:customStyle="1" w:styleId="text-align-justify">
    <w:name w:val="text-align-justify"/>
    <w:basedOn w:val="Normal"/>
    <w:rsid w:val="00A742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CE31B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Body">
    <w:name w:val="Body"/>
    <w:rsid w:val="00B51A8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lv-LV"/>
    </w:rPr>
  </w:style>
  <w:style w:type="character" w:customStyle="1" w:styleId="freebirdformviewerviewitemsitemrequiredasterisk">
    <w:name w:val="freebirdformviewerviewitemsitemrequiredasterisk"/>
    <w:basedOn w:val="DefaultParagraphFont"/>
    <w:rsid w:val="008F009D"/>
  </w:style>
  <w:style w:type="character" w:customStyle="1" w:styleId="docssharedwiztogglelabeledlabeltext">
    <w:name w:val="docssharedwiztogglelabeledlabeltext"/>
    <w:basedOn w:val="DefaultParagraphFont"/>
    <w:rsid w:val="008F009D"/>
  </w:style>
  <w:style w:type="paragraph" w:customStyle="1" w:styleId="m4799043103580974326m-7810122667012450700msolistparagraph">
    <w:name w:val="m_4799043103580974326m_-7810122667012450700msolistparagraph"/>
    <w:basedOn w:val="Normal"/>
    <w:rsid w:val="00F61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-5298229765442948181m7864803732464267167msolistparagraph">
    <w:name w:val="m_-5298229765442948181m_7864803732464267167msolistparagraph"/>
    <w:basedOn w:val="Normal"/>
    <w:rsid w:val="00230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93F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gc-legend-label">
    <w:name w:val="igc-legend-label"/>
    <w:basedOn w:val="DefaultParagraphFont"/>
    <w:rsid w:val="00493F1A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71D38"/>
    <w:rPr>
      <w:color w:val="808080"/>
      <w:shd w:val="clear" w:color="auto" w:fill="E6E6E6"/>
    </w:rPr>
  </w:style>
  <w:style w:type="paragraph" w:customStyle="1" w:styleId="NoteLevel2">
    <w:name w:val="Note Level 2"/>
    <w:basedOn w:val="Normal"/>
    <w:uiPriority w:val="99"/>
    <w:rsid w:val="00911C61"/>
    <w:pPr>
      <w:keepNext/>
      <w:numPr>
        <w:ilvl w:val="1"/>
        <w:numId w:val="5"/>
      </w:numPr>
      <w:spacing w:after="0"/>
      <w:contextualSpacing/>
      <w:outlineLvl w:val="1"/>
    </w:pPr>
    <w:rPr>
      <w:rFonts w:ascii="Verdana" w:hAnsi="Verdana"/>
    </w:rPr>
  </w:style>
  <w:style w:type="character" w:customStyle="1" w:styleId="c2">
    <w:name w:val="c2"/>
    <w:basedOn w:val="DefaultParagraphFont"/>
    <w:rsid w:val="0032371A"/>
    <w:rPr>
      <w:rFonts w:ascii="Times New Roman" w:hAnsi="Times New Roman" w:cs="Times New Roman" w:hint="default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5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9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36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6532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4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06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86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51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5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104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59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9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7065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594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51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7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0175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020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6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0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6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3807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2494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4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00270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1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3299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032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65011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0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591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45176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97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27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9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799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mber.l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2950</Words>
  <Characters>1682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Brice</dc:creator>
  <cp:lastModifiedBy>01-049</cp:lastModifiedBy>
  <cp:revision>2</cp:revision>
  <dcterms:created xsi:type="dcterms:W3CDTF">2017-12-11T09:02:00Z</dcterms:created>
  <dcterms:modified xsi:type="dcterms:W3CDTF">2017-12-11T09:02:00Z</dcterms:modified>
</cp:coreProperties>
</file>