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A3ECB" w:rsidRPr="009E6833" w:rsidRDefault="005A3ECB" w:rsidP="005A3E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Theme="majorHAnsi" w:hAnsiTheme="majorHAnsi"/>
          <w:b/>
        </w:rPr>
      </w:pPr>
      <w:r w:rsidRPr="009E6833">
        <w:rPr>
          <w:rFonts w:asciiTheme="majorHAnsi" w:hAnsiTheme="majorHAnsi"/>
          <w:b/>
        </w:rPr>
        <w:t xml:space="preserve">     </w:t>
      </w:r>
      <w:r w:rsidRPr="009E6833">
        <w:rPr>
          <w:rFonts w:asciiTheme="majorHAnsi" w:hAnsiTheme="majorHAnsi"/>
          <w:b/>
          <w:noProof/>
          <w:lang w:eastAsia="lv-LV"/>
        </w:rPr>
        <w:drawing>
          <wp:inline distT="0" distB="0" distL="0" distR="0" wp14:anchorId="46FF6B33" wp14:editId="4FC054F9">
            <wp:extent cx="563245" cy="882650"/>
            <wp:effectExtent l="0" t="0" r="8255" b="0"/>
            <wp:docPr id="63" name="Picture 63" descr="C:\Users\owner\Desktop\Logo\tumsi zils 435x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Logo\tumsi zils 435x6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245" cy="882650"/>
                    </a:xfrm>
                    <a:prstGeom prst="rect">
                      <a:avLst/>
                    </a:prstGeom>
                    <a:noFill/>
                    <a:ln>
                      <a:noFill/>
                    </a:ln>
                  </pic:spPr>
                </pic:pic>
              </a:graphicData>
            </a:graphic>
          </wp:inline>
        </w:drawing>
      </w:r>
      <w:r w:rsidRPr="009E6833">
        <w:rPr>
          <w:rFonts w:asciiTheme="majorHAnsi" w:hAnsiTheme="majorHAnsi"/>
          <w:b/>
        </w:rPr>
        <w:t xml:space="preserve">         </w:t>
      </w:r>
      <w:r w:rsidRPr="009E6833">
        <w:rPr>
          <w:rFonts w:asciiTheme="majorHAnsi" w:hAnsiTheme="majorHAnsi"/>
          <w:b/>
          <w:noProof/>
          <w:lang w:eastAsia="lv-LV"/>
        </w:rPr>
        <w:drawing>
          <wp:inline distT="0" distB="0" distL="0" distR="0" wp14:anchorId="2088BF4F" wp14:editId="391FEDED">
            <wp:extent cx="1266825" cy="887596"/>
            <wp:effectExtent l="0" t="0" r="0" b="8255"/>
            <wp:docPr id="64" name="Picture 64" descr="C:\Users\owner\Desktop\Logo\logo_set_1589x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Logo\logo_set_1589x1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755" cy="888949"/>
                    </a:xfrm>
                    <a:prstGeom prst="rect">
                      <a:avLst/>
                    </a:prstGeom>
                    <a:noFill/>
                    <a:ln>
                      <a:noFill/>
                    </a:ln>
                  </pic:spPr>
                </pic:pic>
              </a:graphicData>
            </a:graphic>
          </wp:inline>
        </w:drawing>
      </w:r>
      <w:r w:rsidRPr="009E6833">
        <w:rPr>
          <w:rFonts w:asciiTheme="majorHAnsi" w:hAnsiTheme="majorHAnsi"/>
          <w:b/>
        </w:rPr>
        <w:t xml:space="preserve">         </w:t>
      </w:r>
      <w:r w:rsidRPr="009E6833">
        <w:rPr>
          <w:rFonts w:asciiTheme="majorHAnsi" w:hAnsiTheme="majorHAnsi"/>
          <w:b/>
          <w:noProof/>
          <w:lang w:eastAsia="lv-LV"/>
        </w:rPr>
        <w:drawing>
          <wp:inline distT="0" distB="0" distL="0" distR="0" wp14:anchorId="18F767BB" wp14:editId="6653211C">
            <wp:extent cx="1728936" cy="876300"/>
            <wp:effectExtent l="0" t="0" r="5080" b="0"/>
            <wp:docPr id="12" name="Picture 12" descr="C:\Users\owner\Desktop\Logo\inku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Logo\inkub_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8897" cy="881349"/>
                    </a:xfrm>
                    <a:prstGeom prst="rect">
                      <a:avLst/>
                    </a:prstGeom>
                    <a:noFill/>
                    <a:ln>
                      <a:noFill/>
                    </a:ln>
                  </pic:spPr>
                </pic:pic>
              </a:graphicData>
            </a:graphic>
          </wp:inline>
        </w:drawing>
      </w:r>
      <w:r w:rsidRPr="009E6833">
        <w:rPr>
          <w:rFonts w:asciiTheme="majorHAnsi" w:hAnsiTheme="majorHAnsi"/>
          <w:b/>
          <w:noProof/>
          <w:lang w:eastAsia="lv-LV"/>
        </w:rPr>
        <w:t xml:space="preserve">     </w:t>
      </w:r>
      <w:r w:rsidR="00A33839">
        <w:rPr>
          <w:rFonts w:asciiTheme="majorHAnsi" w:hAnsiTheme="majorHAnsi"/>
          <w:b/>
          <w:noProof/>
          <w:lang w:eastAsia="lv-LV"/>
        </w:rPr>
        <w:drawing>
          <wp:inline distT="0" distB="0" distL="0" distR="0">
            <wp:extent cx="593443" cy="937007"/>
            <wp:effectExtent l="0" t="0" r="0" b="0"/>
            <wp:docPr id="2" name="Picture 2" descr="E:\Documents\PAKALPOJUMI\WILLINVEST\Investments Packages\FINAL\D-pils d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PAKALPOJUMI\WILLINVEST\Investments Packages\FINAL\D-pils dom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289" cy="939922"/>
                    </a:xfrm>
                    <a:prstGeom prst="rect">
                      <a:avLst/>
                    </a:prstGeom>
                    <a:noFill/>
                    <a:ln>
                      <a:noFill/>
                    </a:ln>
                  </pic:spPr>
                </pic:pic>
              </a:graphicData>
            </a:graphic>
          </wp:inline>
        </w:drawing>
      </w:r>
    </w:p>
    <w:p w:rsidR="006D7D18" w:rsidRPr="009E6833" w:rsidRDefault="006D7D18" w:rsidP="006D7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Theme="majorHAnsi" w:hAnsiTheme="majorHAnsi"/>
          <w:b/>
        </w:rPr>
      </w:pPr>
    </w:p>
    <w:p w:rsidR="006D7D18" w:rsidRPr="009E6833" w:rsidRDefault="006D7D18" w:rsidP="006D7D18">
      <w:pPr>
        <w:jc w:val="center"/>
        <w:rPr>
          <w:rFonts w:asciiTheme="majorHAnsi" w:eastAsia="Times New Roman" w:hAnsiTheme="majorHAnsi"/>
          <w:b/>
          <w:bCs/>
          <w:lang w:eastAsia="ru-RU"/>
        </w:rPr>
      </w:pPr>
    </w:p>
    <w:p w:rsidR="006D7D18" w:rsidRPr="009E6833" w:rsidRDefault="006D7D18" w:rsidP="006D7D18">
      <w:pPr>
        <w:jc w:val="center"/>
        <w:rPr>
          <w:rFonts w:asciiTheme="majorHAnsi" w:hAnsiTheme="majorHAnsi"/>
          <w:sz w:val="52"/>
          <w:szCs w:val="52"/>
        </w:rPr>
      </w:pPr>
    </w:p>
    <w:p w:rsidR="006D7D18" w:rsidRPr="009E6833" w:rsidRDefault="006D7D18" w:rsidP="006D7D18">
      <w:pPr>
        <w:jc w:val="center"/>
        <w:rPr>
          <w:rFonts w:asciiTheme="majorHAnsi" w:hAnsiTheme="majorHAnsi"/>
          <w:sz w:val="32"/>
          <w:szCs w:val="52"/>
        </w:rPr>
      </w:pPr>
      <w:r w:rsidRPr="009E6833">
        <w:rPr>
          <w:rFonts w:asciiTheme="majorHAnsi" w:hAnsiTheme="majorHAnsi"/>
          <w:sz w:val="32"/>
          <w:szCs w:val="52"/>
        </w:rPr>
        <w:t>PROJEKTS</w:t>
      </w:r>
    </w:p>
    <w:p w:rsidR="006D7D18" w:rsidRPr="009E6833" w:rsidRDefault="006D7D18" w:rsidP="006D7D18">
      <w:pPr>
        <w:jc w:val="center"/>
        <w:rPr>
          <w:rFonts w:asciiTheme="majorHAnsi" w:hAnsiTheme="majorHAnsi"/>
          <w:sz w:val="32"/>
          <w:szCs w:val="52"/>
        </w:rPr>
      </w:pPr>
    </w:p>
    <w:p w:rsidR="006D7D18" w:rsidRPr="009E6833" w:rsidRDefault="006D7D18" w:rsidP="006D7D18">
      <w:pPr>
        <w:jc w:val="center"/>
        <w:rPr>
          <w:rFonts w:asciiTheme="majorHAnsi" w:hAnsiTheme="majorHAnsi"/>
          <w:sz w:val="32"/>
          <w:szCs w:val="52"/>
        </w:rPr>
      </w:pPr>
      <w:r w:rsidRPr="009E6833">
        <w:rPr>
          <w:rFonts w:asciiTheme="majorHAnsi" w:hAnsiTheme="majorHAnsi"/>
          <w:sz w:val="32"/>
          <w:szCs w:val="52"/>
        </w:rPr>
        <w:t>“Stratēģija investīciju piesaistei pilsētvides teritorijām Latvijas - Lietuvas pārrobežu reģionā – WILLINVEST”</w:t>
      </w:r>
    </w:p>
    <w:p w:rsidR="006D7D18" w:rsidRPr="009E6833" w:rsidRDefault="00A93450" w:rsidP="006D7D18">
      <w:pPr>
        <w:jc w:val="center"/>
        <w:rPr>
          <w:rFonts w:asciiTheme="majorHAnsi" w:hAnsiTheme="majorHAnsi"/>
          <w:sz w:val="32"/>
          <w:szCs w:val="52"/>
        </w:rPr>
      </w:pPr>
      <w:r>
        <w:rPr>
          <w:rFonts w:asciiTheme="majorHAnsi" w:hAnsiTheme="majorHAnsi"/>
          <w:sz w:val="32"/>
          <w:szCs w:val="52"/>
        </w:rPr>
        <w:t>(N</w:t>
      </w:r>
      <w:r w:rsidR="006D7D18" w:rsidRPr="009E6833">
        <w:rPr>
          <w:rFonts w:asciiTheme="majorHAnsi" w:hAnsiTheme="majorHAnsi"/>
          <w:sz w:val="32"/>
          <w:szCs w:val="52"/>
        </w:rPr>
        <w:t>r. LLV-390)</w:t>
      </w:r>
    </w:p>
    <w:p w:rsidR="006D7D18" w:rsidRPr="009E6833" w:rsidRDefault="006D7D18" w:rsidP="006D7D18">
      <w:pPr>
        <w:rPr>
          <w:rFonts w:asciiTheme="majorHAnsi" w:hAnsiTheme="majorHAnsi"/>
          <w:b/>
          <w:color w:val="04617B" w:themeColor="text2"/>
          <w:sz w:val="52"/>
          <w:szCs w:val="52"/>
        </w:rPr>
      </w:pPr>
    </w:p>
    <w:p w:rsidR="00920E11" w:rsidRPr="009E6833" w:rsidRDefault="00920E11" w:rsidP="00920E11">
      <w:pPr>
        <w:jc w:val="center"/>
        <w:rPr>
          <w:rFonts w:asciiTheme="majorHAnsi" w:hAnsiTheme="majorHAnsi"/>
          <w:b/>
          <w:sz w:val="52"/>
          <w:szCs w:val="52"/>
        </w:rPr>
      </w:pPr>
      <w:r w:rsidRPr="009E6833">
        <w:rPr>
          <w:rFonts w:asciiTheme="majorHAnsi" w:hAnsiTheme="majorHAnsi"/>
          <w:b/>
          <w:sz w:val="52"/>
          <w:szCs w:val="52"/>
        </w:rPr>
        <w:t xml:space="preserve">DAUGAVPILS Ziemeļu rūpnieciskās zonas </w:t>
      </w:r>
    </w:p>
    <w:p w:rsidR="006D7D18" w:rsidRDefault="00920E11" w:rsidP="00920E11">
      <w:pPr>
        <w:jc w:val="center"/>
        <w:rPr>
          <w:rFonts w:asciiTheme="majorHAnsi" w:hAnsiTheme="majorHAnsi"/>
          <w:b/>
          <w:sz w:val="52"/>
          <w:szCs w:val="52"/>
        </w:rPr>
      </w:pPr>
      <w:r w:rsidRPr="009E6833">
        <w:rPr>
          <w:rFonts w:asciiTheme="majorHAnsi" w:hAnsiTheme="majorHAnsi"/>
          <w:b/>
          <w:sz w:val="52"/>
          <w:szCs w:val="52"/>
        </w:rPr>
        <w:t>investīciju projekta apraksts</w:t>
      </w:r>
    </w:p>
    <w:p w:rsidR="006D7D18" w:rsidRPr="009E6833" w:rsidRDefault="00A33839" w:rsidP="00A33839">
      <w:pPr>
        <w:jc w:val="right"/>
        <w:rPr>
          <w:rFonts w:asciiTheme="majorHAnsi" w:hAnsiTheme="majorHAnsi"/>
        </w:rPr>
      </w:pPr>
      <w:r>
        <w:rPr>
          <w:rFonts w:asciiTheme="majorHAnsi" w:hAnsiTheme="majorHAnsi"/>
          <w:noProof/>
          <w:lang w:eastAsia="lv-LV"/>
        </w:rPr>
        <w:drawing>
          <wp:anchor distT="0" distB="0" distL="114300" distR="114300" simplePos="0" relativeHeight="251663360" behindDoc="1" locked="0" layoutInCell="1" allowOverlap="1" wp14:anchorId="47C09800" wp14:editId="42942433">
            <wp:simplePos x="0" y="0"/>
            <wp:positionH relativeFrom="column">
              <wp:posOffset>138892</wp:posOffset>
            </wp:positionH>
            <wp:positionV relativeFrom="paragraph">
              <wp:posOffset>199794</wp:posOffset>
            </wp:positionV>
            <wp:extent cx="2733913" cy="1648691"/>
            <wp:effectExtent l="0" t="0" r="0" b="8890"/>
            <wp:wrapNone/>
            <wp:docPr id="6" name="Picture 6" descr="E:\Documents\PAKALPOJUMI\WILLINVEST\Investments Packages\FINAL\zime zon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PAKALPOJUMI\WILLINVEST\Investments Packages\FINAL\zime zona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913" cy="1648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18" w:rsidRPr="009E6833" w:rsidRDefault="006D7D18" w:rsidP="006D7D18">
      <w:pPr>
        <w:jc w:val="center"/>
        <w:rPr>
          <w:rFonts w:asciiTheme="majorHAnsi" w:hAnsiTheme="majorHAnsi"/>
        </w:rPr>
      </w:pPr>
    </w:p>
    <w:p w:rsidR="006D7D18" w:rsidRPr="009E6833" w:rsidRDefault="006D7D18"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r>
        <w:rPr>
          <w:rFonts w:asciiTheme="majorHAnsi" w:hAnsiTheme="majorHAnsi"/>
          <w:noProof/>
          <w:lang w:eastAsia="lv-LV"/>
        </w:rPr>
        <w:drawing>
          <wp:anchor distT="0" distB="0" distL="114300" distR="114300" simplePos="0" relativeHeight="251664384" behindDoc="0" locked="0" layoutInCell="1" allowOverlap="1" wp14:anchorId="2DB63D93" wp14:editId="4364F650">
            <wp:simplePos x="0" y="0"/>
            <wp:positionH relativeFrom="column">
              <wp:posOffset>956310</wp:posOffset>
            </wp:positionH>
            <wp:positionV relativeFrom="paragraph">
              <wp:posOffset>133580</wp:posOffset>
            </wp:positionV>
            <wp:extent cx="5375275" cy="3031490"/>
            <wp:effectExtent l="0" t="0" r="0" b="0"/>
            <wp:wrapNone/>
            <wp:docPr id="3" name="Picture 3" descr="E:\Documents\PAKALPOJUMI\WILLINVEST\Investments Packages\FINAL\ziemelu zo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PAKALPOJUMI\WILLINVEST\Investments Packages\FINAL\ziemelu zona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5275" cy="303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EC3437" w:rsidRDefault="00EC3437" w:rsidP="006D7D18">
      <w:pPr>
        <w:jc w:val="center"/>
        <w:rPr>
          <w:rFonts w:asciiTheme="majorHAnsi" w:hAnsiTheme="majorHAnsi"/>
        </w:rPr>
      </w:pPr>
    </w:p>
    <w:p w:rsidR="006D7D18" w:rsidRPr="009E6833" w:rsidRDefault="005A3ECB" w:rsidP="006D7D18">
      <w:pPr>
        <w:jc w:val="center"/>
        <w:rPr>
          <w:rFonts w:asciiTheme="majorHAnsi" w:hAnsiTheme="majorHAnsi"/>
        </w:rPr>
      </w:pPr>
      <w:r w:rsidRPr="009E6833">
        <w:rPr>
          <w:rFonts w:asciiTheme="majorHAnsi" w:hAnsiTheme="majorHAnsi"/>
        </w:rPr>
        <w:t>Daugavpils</w:t>
      </w:r>
      <w:r w:rsidR="006D7D18" w:rsidRPr="009E6833">
        <w:rPr>
          <w:rFonts w:asciiTheme="majorHAnsi" w:hAnsiTheme="majorHAnsi"/>
        </w:rPr>
        <w:t>, 2015</w:t>
      </w:r>
    </w:p>
    <w:p w:rsidR="006D7D18" w:rsidRPr="009E6833" w:rsidRDefault="006D7D18" w:rsidP="00615543">
      <w:pPr>
        <w:spacing w:after="200" w:line="276" w:lineRule="auto"/>
        <w:jc w:val="center"/>
        <w:rPr>
          <w:rFonts w:asciiTheme="majorHAnsi" w:hAnsiTheme="majorHAnsi"/>
          <w:b/>
          <w:color w:val="04617B" w:themeColor="text2"/>
          <w:sz w:val="28"/>
          <w:szCs w:val="28"/>
        </w:rPr>
      </w:pPr>
      <w:r w:rsidRPr="009E6833">
        <w:rPr>
          <w:rFonts w:asciiTheme="majorHAnsi" w:hAnsiTheme="majorHAnsi"/>
          <w:b/>
          <w:color w:val="04617B" w:themeColor="text2"/>
          <w:sz w:val="28"/>
          <w:szCs w:val="28"/>
        </w:rPr>
        <w:lastRenderedPageBreak/>
        <w:t>SATURS</w:t>
      </w:r>
    </w:p>
    <w:p w:rsidR="00042C7B" w:rsidRPr="009E6833" w:rsidRDefault="00042C7B" w:rsidP="006D7D18">
      <w:pPr>
        <w:jc w:val="center"/>
        <w:rPr>
          <w:rFonts w:asciiTheme="majorHAnsi" w:hAnsiTheme="majorHAnsi"/>
          <w:b/>
          <w:color w:val="04617B" w:themeColor="text2"/>
        </w:rPr>
      </w:pPr>
    </w:p>
    <w:sdt>
      <w:sdtPr>
        <w:rPr>
          <w:rFonts w:asciiTheme="majorHAnsi" w:hAnsiTheme="majorHAnsi"/>
        </w:rPr>
        <w:id w:val="-1030105038"/>
        <w:docPartObj>
          <w:docPartGallery w:val="Table of Contents"/>
          <w:docPartUnique/>
        </w:docPartObj>
      </w:sdtPr>
      <w:sdtEndPr>
        <w:rPr>
          <w:b/>
          <w:bCs/>
          <w:noProof/>
        </w:rPr>
      </w:sdtEndPr>
      <w:sdtContent>
        <w:p w:rsidR="00DC0CC1" w:rsidRPr="00DC0CC1" w:rsidRDefault="00042C7B">
          <w:pPr>
            <w:pStyle w:val="TOC1"/>
            <w:tabs>
              <w:tab w:val="left" w:pos="480"/>
              <w:tab w:val="right" w:leader="dot" w:pos="9911"/>
            </w:tabs>
            <w:rPr>
              <w:rFonts w:asciiTheme="majorHAnsi" w:eastAsiaTheme="minorEastAsia" w:hAnsiTheme="majorHAnsi" w:cstheme="minorBidi"/>
              <w:noProof/>
              <w:sz w:val="22"/>
              <w:szCs w:val="22"/>
              <w:lang w:eastAsia="lv-LV"/>
            </w:rPr>
          </w:pPr>
          <w:r w:rsidRPr="009E6833">
            <w:rPr>
              <w:rFonts w:asciiTheme="majorHAnsi" w:hAnsiTheme="majorHAnsi"/>
            </w:rPr>
            <w:fldChar w:fldCharType="begin"/>
          </w:r>
          <w:r w:rsidRPr="009E6833">
            <w:rPr>
              <w:rFonts w:asciiTheme="majorHAnsi" w:hAnsiTheme="majorHAnsi"/>
            </w:rPr>
            <w:instrText xml:space="preserve"> TOC \o "1-3" \h \z \u </w:instrText>
          </w:r>
          <w:r w:rsidRPr="009E6833">
            <w:rPr>
              <w:rFonts w:asciiTheme="majorHAnsi" w:hAnsiTheme="majorHAnsi"/>
            </w:rPr>
            <w:fldChar w:fldCharType="separate"/>
          </w:r>
          <w:hyperlink w:anchor="_Toc411892114" w:history="1">
            <w:r w:rsidR="00DC0CC1" w:rsidRPr="00DC0CC1">
              <w:rPr>
                <w:rStyle w:val="Hyperlink"/>
                <w:rFonts w:asciiTheme="majorHAnsi" w:hAnsiTheme="majorHAnsi"/>
                <w:noProof/>
              </w:rPr>
              <w:t>1.</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LATGALES REĢIONS Latvijā</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_Toc411892114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3</w:t>
            </w:r>
            <w:r w:rsidR="00DC0CC1" w:rsidRPr="00DC0CC1">
              <w:rPr>
                <w:rFonts w:asciiTheme="majorHAnsi" w:hAnsiTheme="majorHAnsi"/>
                <w:noProof/>
                <w:webHidden/>
              </w:rPr>
              <w:fldChar w:fldCharType="end"/>
            </w:r>
          </w:hyperlink>
        </w:p>
        <w:p w:rsidR="00DC0CC1" w:rsidRPr="00DC0CC1" w:rsidRDefault="00A056F6">
          <w:pPr>
            <w:pStyle w:val="TOC2"/>
            <w:tabs>
              <w:tab w:val="right" w:leader="dot" w:pos="9911"/>
            </w:tabs>
            <w:rPr>
              <w:rFonts w:asciiTheme="majorHAnsi" w:eastAsiaTheme="minorEastAsia" w:hAnsiTheme="majorHAnsi" w:cstheme="minorBidi"/>
              <w:noProof/>
              <w:sz w:val="22"/>
              <w:szCs w:val="22"/>
              <w:lang w:eastAsia="lv-LV"/>
            </w:rPr>
          </w:pPr>
          <w:hyperlink w:anchor="_Toc411892115" w:history="1">
            <w:r w:rsidR="00DC0CC1" w:rsidRPr="00DC0CC1">
              <w:rPr>
                <w:rStyle w:val="Hyperlink"/>
                <w:rFonts w:asciiTheme="majorHAnsi" w:hAnsiTheme="majorHAnsi"/>
                <w:noProof/>
              </w:rPr>
              <w:t>Reģiona ģeogrāfiskais novietojums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_Toc411892115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4</w:t>
            </w:r>
            <w:r w:rsidR="00DC0CC1" w:rsidRPr="00DC0CC1">
              <w:rPr>
                <w:rFonts w:asciiTheme="majorHAnsi" w:hAnsiTheme="majorHAnsi"/>
                <w:noProof/>
                <w:webHidden/>
              </w:rPr>
              <w:fldChar w:fldCharType="end"/>
            </w:r>
          </w:hyperlink>
        </w:p>
        <w:p w:rsidR="00DC0CC1" w:rsidRPr="00DC0CC1" w:rsidRDefault="00A056F6">
          <w:pPr>
            <w:pStyle w:val="TOC2"/>
            <w:tabs>
              <w:tab w:val="right" w:leader="dot" w:pos="9911"/>
            </w:tabs>
            <w:rPr>
              <w:rFonts w:asciiTheme="majorHAnsi" w:eastAsiaTheme="minorEastAsia" w:hAnsiTheme="majorHAnsi" w:cstheme="minorBidi"/>
              <w:noProof/>
              <w:sz w:val="22"/>
              <w:szCs w:val="22"/>
              <w:lang w:eastAsia="lv-LV"/>
            </w:rPr>
          </w:pPr>
          <w:hyperlink w:anchor="_Toc411892116" w:history="1">
            <w:r w:rsidR="00DC0CC1" w:rsidRPr="00DC0CC1">
              <w:rPr>
                <w:rStyle w:val="Hyperlink"/>
                <w:rFonts w:asciiTheme="majorHAnsi" w:hAnsiTheme="majorHAnsi"/>
                <w:noProof/>
              </w:rPr>
              <w:t>Transporta un loģistikas infrastruktūra</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_Toc411892116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5</w:t>
            </w:r>
            <w:r w:rsidR="00DC0CC1" w:rsidRPr="00DC0CC1">
              <w:rPr>
                <w:rFonts w:asciiTheme="majorHAnsi" w:hAnsiTheme="majorHAnsi"/>
                <w:noProof/>
                <w:webHidden/>
              </w:rPr>
              <w:fldChar w:fldCharType="end"/>
            </w:r>
          </w:hyperlink>
        </w:p>
        <w:p w:rsidR="00DC0CC1" w:rsidRPr="00DC0CC1" w:rsidRDefault="00A056F6">
          <w:pPr>
            <w:pStyle w:val="TOC2"/>
            <w:tabs>
              <w:tab w:val="right" w:leader="dot" w:pos="9911"/>
            </w:tabs>
            <w:rPr>
              <w:rFonts w:asciiTheme="majorHAnsi" w:eastAsiaTheme="minorEastAsia" w:hAnsiTheme="majorHAnsi" w:cstheme="minorBidi"/>
              <w:noProof/>
              <w:sz w:val="22"/>
              <w:szCs w:val="22"/>
              <w:lang w:eastAsia="lv-LV"/>
            </w:rPr>
          </w:pPr>
          <w:hyperlink w:anchor="_Toc411892117" w:history="1">
            <w:r w:rsidR="00DC0CC1" w:rsidRPr="00DC0CC1">
              <w:rPr>
                <w:rStyle w:val="Hyperlink"/>
                <w:rFonts w:asciiTheme="majorHAnsi" w:hAnsiTheme="majorHAnsi"/>
                <w:noProof/>
              </w:rPr>
              <w:t>Reģiona iedzīvotāji</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_Toc411892117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6</w:t>
            </w:r>
            <w:r w:rsidR="00DC0CC1" w:rsidRPr="00DC0CC1">
              <w:rPr>
                <w:rFonts w:asciiTheme="majorHAnsi" w:hAnsiTheme="majorHAnsi"/>
                <w:noProof/>
                <w:webHidden/>
              </w:rPr>
              <w:fldChar w:fldCharType="end"/>
            </w:r>
          </w:hyperlink>
        </w:p>
        <w:p w:rsidR="00DC0CC1" w:rsidRPr="00DC0CC1" w:rsidRDefault="00A056F6">
          <w:pPr>
            <w:pStyle w:val="TOC3"/>
            <w:tabs>
              <w:tab w:val="right" w:leader="dot" w:pos="9911"/>
            </w:tabs>
            <w:rPr>
              <w:rFonts w:asciiTheme="majorHAnsi" w:eastAsiaTheme="minorEastAsia" w:hAnsiTheme="majorHAnsi" w:cstheme="minorBidi"/>
              <w:noProof/>
              <w:sz w:val="22"/>
              <w:szCs w:val="22"/>
              <w:lang w:eastAsia="lv-LV"/>
            </w:rPr>
          </w:pPr>
          <w:hyperlink w:anchor="_Toc411892118" w:history="1">
            <w:r w:rsidR="00DC0CC1" w:rsidRPr="00DC0CC1">
              <w:rPr>
                <w:rStyle w:val="Hyperlink"/>
                <w:rFonts w:asciiTheme="majorHAnsi" w:hAnsiTheme="majorHAnsi"/>
                <w:i/>
                <w:noProof/>
              </w:rPr>
              <w:t>Izglītība</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_Toc411892118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7</w:t>
            </w:r>
            <w:r w:rsidR="00DC0CC1" w:rsidRPr="00DC0CC1">
              <w:rPr>
                <w:rFonts w:asciiTheme="majorHAnsi" w:hAnsiTheme="majorHAnsi"/>
                <w:noProof/>
                <w:webHidden/>
              </w:rPr>
              <w:fldChar w:fldCharType="end"/>
            </w:r>
          </w:hyperlink>
        </w:p>
        <w:p w:rsidR="00DC0CC1" w:rsidRPr="00DC0CC1" w:rsidRDefault="00A056F6">
          <w:pPr>
            <w:pStyle w:val="TOC3"/>
            <w:tabs>
              <w:tab w:val="right" w:leader="dot" w:pos="9911"/>
            </w:tabs>
            <w:rPr>
              <w:rFonts w:asciiTheme="majorHAnsi" w:eastAsiaTheme="minorEastAsia" w:hAnsiTheme="majorHAnsi" w:cstheme="minorBidi"/>
              <w:noProof/>
              <w:sz w:val="22"/>
              <w:szCs w:val="22"/>
              <w:lang w:eastAsia="lv-LV"/>
            </w:rPr>
          </w:pPr>
          <w:hyperlink w:anchor="_Toc411892119" w:history="1">
            <w:r w:rsidR="00DC0CC1" w:rsidRPr="00DC0CC1">
              <w:rPr>
                <w:rStyle w:val="Hyperlink"/>
                <w:rFonts w:asciiTheme="majorHAnsi" w:hAnsiTheme="majorHAnsi"/>
                <w:i/>
                <w:noProof/>
              </w:rPr>
              <w:t>Bezdarbs un darba meklētāji</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_Toc411892119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11</w:t>
            </w:r>
            <w:r w:rsidR="00DC0CC1" w:rsidRPr="00DC0CC1">
              <w:rPr>
                <w:rFonts w:asciiTheme="majorHAnsi" w:hAnsiTheme="majorHAnsi"/>
                <w:noProof/>
                <w:webHidden/>
              </w:rPr>
              <w:fldChar w:fldCharType="end"/>
            </w:r>
          </w:hyperlink>
        </w:p>
        <w:p w:rsidR="00DC0CC1" w:rsidRPr="00DC0CC1" w:rsidRDefault="00A056F6">
          <w:pPr>
            <w:pStyle w:val="TOC2"/>
            <w:tabs>
              <w:tab w:val="right" w:leader="dot" w:pos="9911"/>
            </w:tabs>
            <w:rPr>
              <w:rFonts w:asciiTheme="majorHAnsi" w:eastAsiaTheme="minorEastAsia" w:hAnsiTheme="majorHAnsi" w:cstheme="minorBidi"/>
              <w:noProof/>
              <w:sz w:val="22"/>
              <w:szCs w:val="22"/>
              <w:lang w:eastAsia="lv-LV"/>
            </w:rPr>
          </w:pPr>
          <w:hyperlink w:anchor="_Toc411892120" w:history="1">
            <w:r w:rsidR="00DC0CC1" w:rsidRPr="00DC0CC1">
              <w:rPr>
                <w:rStyle w:val="Hyperlink"/>
                <w:rFonts w:asciiTheme="majorHAnsi" w:hAnsiTheme="majorHAnsi"/>
                <w:noProof/>
              </w:rPr>
              <w:t>Uzņēmumi un nefinanšu investīcijas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_Toc411892120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11</w:t>
            </w:r>
            <w:r w:rsidR="00DC0CC1" w:rsidRPr="00DC0CC1">
              <w:rPr>
                <w:rFonts w:asciiTheme="majorHAnsi" w:hAnsiTheme="majorHAnsi"/>
                <w:noProof/>
                <w:webHidden/>
              </w:rPr>
              <w:fldChar w:fldCharType="end"/>
            </w:r>
          </w:hyperlink>
        </w:p>
        <w:p w:rsidR="00DC0CC1" w:rsidRPr="00DC0CC1" w:rsidRDefault="00A056F6">
          <w:pPr>
            <w:pStyle w:val="TOC2"/>
            <w:tabs>
              <w:tab w:val="right" w:leader="dot" w:pos="9911"/>
            </w:tabs>
            <w:rPr>
              <w:rFonts w:asciiTheme="majorHAnsi" w:eastAsiaTheme="minorEastAsia" w:hAnsiTheme="majorHAnsi" w:cstheme="minorBidi"/>
              <w:noProof/>
              <w:sz w:val="22"/>
              <w:szCs w:val="22"/>
              <w:lang w:eastAsia="lv-LV"/>
            </w:rPr>
          </w:pPr>
          <w:hyperlink w:anchor="_Toc411892121" w:history="1">
            <w:r w:rsidR="00DC0CC1" w:rsidRPr="00DC0CC1">
              <w:rPr>
                <w:rStyle w:val="Hyperlink"/>
                <w:rFonts w:asciiTheme="majorHAnsi" w:hAnsiTheme="majorHAnsi"/>
                <w:noProof/>
                <w:lang w:eastAsia="en-US"/>
              </w:rPr>
              <w:t>Publiskais atbalsts uzņēmējdarbībai</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_Toc411892121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15</w:t>
            </w:r>
            <w:r w:rsidR="00DC0CC1" w:rsidRPr="00DC0CC1">
              <w:rPr>
                <w:rFonts w:asciiTheme="majorHAnsi" w:hAnsiTheme="majorHAnsi"/>
                <w:noProof/>
                <w:webHidden/>
              </w:rPr>
              <w:fldChar w:fldCharType="end"/>
            </w:r>
          </w:hyperlink>
        </w:p>
        <w:p w:rsidR="00DC0CC1" w:rsidRPr="00DC0CC1" w:rsidRDefault="00A056F6">
          <w:pPr>
            <w:pStyle w:val="TOC1"/>
            <w:tabs>
              <w:tab w:val="left" w:pos="480"/>
              <w:tab w:val="right" w:leader="dot" w:pos="9911"/>
            </w:tabs>
            <w:rPr>
              <w:rFonts w:asciiTheme="majorHAnsi" w:eastAsiaTheme="minorEastAsia" w:hAnsiTheme="majorHAnsi" w:cstheme="minorBidi"/>
              <w:noProof/>
              <w:sz w:val="22"/>
              <w:szCs w:val="22"/>
              <w:lang w:eastAsia="lv-LV"/>
            </w:rPr>
          </w:pPr>
          <w:hyperlink w:anchor="_Toc411892122" w:history="1">
            <w:r w:rsidR="00DC0CC1" w:rsidRPr="00DC0CC1">
              <w:rPr>
                <w:rStyle w:val="Hyperlink"/>
                <w:rFonts w:asciiTheme="majorHAnsi" w:hAnsiTheme="majorHAnsi"/>
                <w:noProof/>
              </w:rPr>
              <w:t>2.</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DAUGAVPILS Latgales reģionālā kontekstā</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_Toc411892122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17</w:t>
            </w:r>
            <w:r w:rsidR="00DC0CC1" w:rsidRPr="00DC0CC1">
              <w:rPr>
                <w:rFonts w:asciiTheme="majorHAnsi" w:hAnsiTheme="majorHAnsi"/>
                <w:noProof/>
                <w:webHidden/>
              </w:rPr>
              <w:fldChar w:fldCharType="end"/>
            </w:r>
          </w:hyperlink>
        </w:p>
        <w:p w:rsidR="00DC0CC1" w:rsidRPr="00DC0CC1" w:rsidRDefault="00A056F6">
          <w:pPr>
            <w:pStyle w:val="TOC1"/>
            <w:tabs>
              <w:tab w:val="left" w:pos="480"/>
              <w:tab w:val="right" w:leader="dot" w:pos="9911"/>
            </w:tabs>
            <w:rPr>
              <w:rFonts w:asciiTheme="majorHAnsi" w:eastAsiaTheme="minorEastAsia" w:hAnsiTheme="majorHAnsi" w:cstheme="minorBidi"/>
              <w:noProof/>
              <w:sz w:val="22"/>
              <w:szCs w:val="22"/>
              <w:lang w:eastAsia="lv-LV"/>
            </w:rPr>
          </w:pPr>
          <w:hyperlink w:anchor="_Toc411892123" w:history="1">
            <w:r w:rsidR="00DC0CC1" w:rsidRPr="00DC0CC1">
              <w:rPr>
                <w:rStyle w:val="Hyperlink"/>
                <w:rFonts w:asciiTheme="majorHAnsi" w:hAnsiTheme="majorHAnsi"/>
                <w:noProof/>
              </w:rPr>
              <w:t>3.</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 xml:space="preserve">DAUGAVPILS industriālās zonas investīciju projekta apraksts </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_Toc411892123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21</w:t>
            </w:r>
            <w:r w:rsidR="00DC0CC1" w:rsidRPr="00DC0CC1">
              <w:rPr>
                <w:rFonts w:asciiTheme="majorHAnsi" w:hAnsiTheme="majorHAnsi"/>
                <w:noProof/>
                <w:webHidden/>
              </w:rPr>
              <w:fldChar w:fldCharType="end"/>
            </w:r>
          </w:hyperlink>
        </w:p>
        <w:p w:rsidR="00DC0CC1" w:rsidRPr="00DC0CC1" w:rsidRDefault="00A056F6">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892124" w:history="1">
            <w:r w:rsidR="00DC0CC1" w:rsidRPr="00DC0CC1">
              <w:rPr>
                <w:rStyle w:val="Hyperlink"/>
                <w:rFonts w:asciiTheme="majorHAnsi" w:hAnsiTheme="majorHAnsi"/>
                <w:noProof/>
              </w:rPr>
              <w:t>3.1.</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Pilsētvides industriālās zonas nosaukums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_Toc411892124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21</w:t>
            </w:r>
            <w:r w:rsidR="00DC0CC1" w:rsidRPr="00DC0CC1">
              <w:rPr>
                <w:rFonts w:asciiTheme="majorHAnsi" w:hAnsiTheme="majorHAnsi"/>
                <w:noProof/>
                <w:webHidden/>
              </w:rPr>
              <w:fldChar w:fldCharType="end"/>
            </w:r>
          </w:hyperlink>
        </w:p>
        <w:p w:rsidR="00DC0CC1" w:rsidRPr="00DC0CC1" w:rsidRDefault="00A056F6">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892125" w:history="1">
            <w:r w:rsidR="00DC0CC1" w:rsidRPr="00DC0CC1">
              <w:rPr>
                <w:rStyle w:val="Hyperlink"/>
                <w:rFonts w:asciiTheme="majorHAnsi" w:hAnsiTheme="majorHAnsi"/>
                <w:noProof/>
              </w:rPr>
              <w:t>3.2.</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Vieta, platība, zonējums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_Toc411892125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21</w:t>
            </w:r>
            <w:r w:rsidR="00DC0CC1" w:rsidRPr="00DC0CC1">
              <w:rPr>
                <w:rFonts w:asciiTheme="majorHAnsi" w:hAnsiTheme="majorHAnsi"/>
                <w:noProof/>
                <w:webHidden/>
              </w:rPr>
              <w:fldChar w:fldCharType="end"/>
            </w:r>
          </w:hyperlink>
        </w:p>
        <w:p w:rsidR="00DC0CC1" w:rsidRPr="00DC0CC1" w:rsidRDefault="00A056F6">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892126" w:history="1">
            <w:r w:rsidR="00DC0CC1" w:rsidRPr="00DC0CC1">
              <w:rPr>
                <w:rStyle w:val="Hyperlink"/>
                <w:rFonts w:asciiTheme="majorHAnsi" w:hAnsiTheme="majorHAnsi"/>
                <w:noProof/>
              </w:rPr>
              <w:t>3.3.</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Īpašumtiesības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_Toc411892126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22</w:t>
            </w:r>
            <w:r w:rsidR="00DC0CC1" w:rsidRPr="00DC0CC1">
              <w:rPr>
                <w:rFonts w:asciiTheme="majorHAnsi" w:hAnsiTheme="majorHAnsi"/>
                <w:noProof/>
                <w:webHidden/>
              </w:rPr>
              <w:fldChar w:fldCharType="end"/>
            </w:r>
          </w:hyperlink>
        </w:p>
        <w:p w:rsidR="00DC0CC1" w:rsidRPr="00DC0CC1" w:rsidRDefault="00A056F6">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892127" w:history="1">
            <w:r w:rsidR="00DC0CC1" w:rsidRPr="00DC0CC1">
              <w:rPr>
                <w:rStyle w:val="Hyperlink"/>
                <w:rFonts w:asciiTheme="majorHAnsi" w:hAnsiTheme="majorHAnsi"/>
                <w:noProof/>
              </w:rPr>
              <w:t>3.4.</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Uzņēmējdarbības sektors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_Toc411892127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22</w:t>
            </w:r>
            <w:r w:rsidR="00DC0CC1" w:rsidRPr="00DC0CC1">
              <w:rPr>
                <w:rFonts w:asciiTheme="majorHAnsi" w:hAnsiTheme="majorHAnsi"/>
                <w:noProof/>
                <w:webHidden/>
              </w:rPr>
              <w:fldChar w:fldCharType="end"/>
            </w:r>
          </w:hyperlink>
        </w:p>
        <w:p w:rsidR="00DC0CC1" w:rsidRPr="00DC0CC1" w:rsidRDefault="00A056F6">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892128" w:history="1">
            <w:r w:rsidR="00DC0CC1" w:rsidRPr="00DC0CC1">
              <w:rPr>
                <w:rStyle w:val="Hyperlink"/>
                <w:rFonts w:asciiTheme="majorHAnsi" w:hAnsiTheme="majorHAnsi"/>
                <w:noProof/>
              </w:rPr>
              <w:t>3.5.</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Projekta vispārējs apraksts un mērķi</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_Toc411892128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22</w:t>
            </w:r>
            <w:r w:rsidR="00DC0CC1" w:rsidRPr="00DC0CC1">
              <w:rPr>
                <w:rFonts w:asciiTheme="majorHAnsi" w:hAnsiTheme="majorHAnsi"/>
                <w:noProof/>
                <w:webHidden/>
              </w:rPr>
              <w:fldChar w:fldCharType="end"/>
            </w:r>
          </w:hyperlink>
        </w:p>
        <w:p w:rsidR="00DC0CC1" w:rsidRPr="00DC0CC1" w:rsidRDefault="00A056F6">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892129" w:history="1">
            <w:r w:rsidR="00DC0CC1" w:rsidRPr="00DC0CC1">
              <w:rPr>
                <w:rStyle w:val="Hyperlink"/>
                <w:rFonts w:asciiTheme="majorHAnsi" w:hAnsiTheme="majorHAnsi"/>
                <w:noProof/>
              </w:rPr>
              <w:t>3.6.</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Industriālās zonas apraksts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_Toc411892129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22</w:t>
            </w:r>
            <w:r w:rsidR="00DC0CC1" w:rsidRPr="00DC0CC1">
              <w:rPr>
                <w:rFonts w:asciiTheme="majorHAnsi" w:hAnsiTheme="majorHAnsi"/>
                <w:noProof/>
                <w:webHidden/>
              </w:rPr>
              <w:fldChar w:fldCharType="end"/>
            </w:r>
          </w:hyperlink>
        </w:p>
        <w:p w:rsidR="00DC0CC1" w:rsidRPr="00DC0CC1" w:rsidRDefault="00A056F6">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892130" w:history="1">
            <w:r w:rsidR="00DC0CC1" w:rsidRPr="00DC0CC1">
              <w:rPr>
                <w:rStyle w:val="Hyperlink"/>
                <w:rFonts w:asciiTheme="majorHAnsi" w:hAnsiTheme="majorHAnsi"/>
                <w:noProof/>
              </w:rPr>
              <w:t>3.7.</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Investora iespēju analīze</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_Toc411892130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24</w:t>
            </w:r>
            <w:r w:rsidR="00DC0CC1" w:rsidRPr="00DC0CC1">
              <w:rPr>
                <w:rFonts w:asciiTheme="majorHAnsi" w:hAnsiTheme="majorHAnsi"/>
                <w:noProof/>
                <w:webHidden/>
              </w:rPr>
              <w:fldChar w:fldCharType="end"/>
            </w:r>
          </w:hyperlink>
        </w:p>
        <w:p w:rsidR="00DC0CC1" w:rsidRPr="00DC0CC1" w:rsidRDefault="00A056F6">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892131" w:history="1">
            <w:r w:rsidR="00DC0CC1" w:rsidRPr="00DC0CC1">
              <w:rPr>
                <w:rStyle w:val="Hyperlink"/>
                <w:rFonts w:asciiTheme="majorHAnsi" w:hAnsiTheme="majorHAnsi"/>
                <w:noProof/>
              </w:rPr>
              <w:t>3.8.</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Potenciālo klientu un sadarbības partneru saraksts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_Toc411892131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24</w:t>
            </w:r>
            <w:r w:rsidR="00DC0CC1" w:rsidRPr="00DC0CC1">
              <w:rPr>
                <w:rFonts w:asciiTheme="majorHAnsi" w:hAnsiTheme="majorHAnsi"/>
                <w:noProof/>
                <w:webHidden/>
              </w:rPr>
              <w:fldChar w:fldCharType="end"/>
            </w:r>
          </w:hyperlink>
        </w:p>
        <w:p w:rsidR="00DC0CC1" w:rsidRPr="00DC0CC1" w:rsidRDefault="00A056F6">
          <w:pPr>
            <w:pStyle w:val="TOC2"/>
            <w:tabs>
              <w:tab w:val="left" w:pos="880"/>
              <w:tab w:val="right" w:leader="dot" w:pos="9911"/>
            </w:tabs>
            <w:rPr>
              <w:rFonts w:asciiTheme="majorHAnsi" w:eastAsiaTheme="minorEastAsia" w:hAnsiTheme="majorHAnsi" w:cstheme="minorBidi"/>
              <w:noProof/>
              <w:sz w:val="22"/>
              <w:szCs w:val="22"/>
              <w:lang w:eastAsia="lv-LV"/>
            </w:rPr>
          </w:pPr>
          <w:hyperlink w:anchor="_Toc411892132" w:history="1">
            <w:r w:rsidR="00DC0CC1" w:rsidRPr="00DC0CC1">
              <w:rPr>
                <w:rStyle w:val="Hyperlink"/>
                <w:rFonts w:asciiTheme="majorHAnsi" w:hAnsiTheme="majorHAnsi"/>
                <w:noProof/>
              </w:rPr>
              <w:t>3.9.</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Investīciju kopsavilkums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_Toc411892132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25</w:t>
            </w:r>
            <w:r w:rsidR="00DC0CC1" w:rsidRPr="00DC0CC1">
              <w:rPr>
                <w:rFonts w:asciiTheme="majorHAnsi" w:hAnsiTheme="majorHAnsi"/>
                <w:noProof/>
                <w:webHidden/>
              </w:rPr>
              <w:fldChar w:fldCharType="end"/>
            </w:r>
          </w:hyperlink>
        </w:p>
        <w:p w:rsidR="00DC0CC1" w:rsidRPr="00DC0CC1" w:rsidRDefault="00A056F6">
          <w:pPr>
            <w:pStyle w:val="TOC2"/>
            <w:tabs>
              <w:tab w:val="left" w:pos="1100"/>
              <w:tab w:val="right" w:leader="dot" w:pos="9911"/>
            </w:tabs>
            <w:rPr>
              <w:rFonts w:asciiTheme="majorHAnsi" w:eastAsiaTheme="minorEastAsia" w:hAnsiTheme="majorHAnsi" w:cstheme="minorBidi"/>
              <w:noProof/>
              <w:sz w:val="22"/>
              <w:szCs w:val="22"/>
              <w:lang w:eastAsia="lv-LV"/>
            </w:rPr>
          </w:pPr>
          <w:hyperlink w:anchor="_Toc411892133" w:history="1">
            <w:r w:rsidR="00DC0CC1" w:rsidRPr="00DC0CC1">
              <w:rPr>
                <w:rStyle w:val="Hyperlink"/>
                <w:rFonts w:asciiTheme="majorHAnsi" w:hAnsiTheme="majorHAnsi"/>
                <w:noProof/>
              </w:rPr>
              <w:t>3.10.</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Industriālās teritorijas iespējamais operacionālais plāns nākotnē</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_Toc411892133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28</w:t>
            </w:r>
            <w:r w:rsidR="00DC0CC1" w:rsidRPr="00DC0CC1">
              <w:rPr>
                <w:rFonts w:asciiTheme="majorHAnsi" w:hAnsiTheme="majorHAnsi"/>
                <w:noProof/>
                <w:webHidden/>
              </w:rPr>
              <w:fldChar w:fldCharType="end"/>
            </w:r>
          </w:hyperlink>
        </w:p>
        <w:p w:rsidR="00DC0CC1" w:rsidRPr="00DC0CC1" w:rsidRDefault="00A056F6">
          <w:pPr>
            <w:pStyle w:val="TOC2"/>
            <w:tabs>
              <w:tab w:val="left" w:pos="1100"/>
              <w:tab w:val="right" w:leader="dot" w:pos="9911"/>
            </w:tabs>
            <w:rPr>
              <w:rFonts w:asciiTheme="majorHAnsi" w:eastAsiaTheme="minorEastAsia" w:hAnsiTheme="majorHAnsi" w:cstheme="minorBidi"/>
              <w:noProof/>
              <w:sz w:val="22"/>
              <w:szCs w:val="22"/>
              <w:lang w:eastAsia="lv-LV"/>
            </w:rPr>
          </w:pPr>
          <w:hyperlink w:anchor="_Toc411892134" w:history="1">
            <w:r w:rsidR="00DC0CC1" w:rsidRPr="00DC0CC1">
              <w:rPr>
                <w:rStyle w:val="Hyperlink"/>
                <w:rFonts w:asciiTheme="majorHAnsi" w:hAnsiTheme="majorHAnsi"/>
                <w:noProof/>
              </w:rPr>
              <w:t>3.11.</w:t>
            </w:r>
            <w:r w:rsidR="00DC0CC1" w:rsidRPr="00DC0CC1">
              <w:rPr>
                <w:rFonts w:asciiTheme="majorHAnsi" w:eastAsiaTheme="minorEastAsia" w:hAnsiTheme="majorHAnsi" w:cstheme="minorBidi"/>
                <w:noProof/>
                <w:sz w:val="22"/>
                <w:szCs w:val="22"/>
                <w:lang w:eastAsia="lv-LV"/>
              </w:rPr>
              <w:tab/>
            </w:r>
            <w:r w:rsidR="00DC0CC1" w:rsidRPr="00DC0CC1">
              <w:rPr>
                <w:rStyle w:val="Hyperlink"/>
                <w:rFonts w:asciiTheme="majorHAnsi" w:hAnsiTheme="majorHAnsi"/>
                <w:noProof/>
              </w:rPr>
              <w:t>PIELIKUMI - cita ar projektu saistīta informācija</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_Toc411892134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30</w:t>
            </w:r>
            <w:r w:rsidR="00DC0CC1" w:rsidRPr="00DC0CC1">
              <w:rPr>
                <w:rFonts w:asciiTheme="majorHAnsi" w:hAnsiTheme="majorHAnsi"/>
                <w:noProof/>
                <w:webHidden/>
              </w:rPr>
              <w:fldChar w:fldCharType="end"/>
            </w:r>
          </w:hyperlink>
        </w:p>
        <w:p w:rsidR="00DC0CC1" w:rsidRPr="00DC0CC1" w:rsidRDefault="00A056F6">
          <w:pPr>
            <w:pStyle w:val="TOC3"/>
            <w:tabs>
              <w:tab w:val="right" w:leader="dot" w:pos="9911"/>
            </w:tabs>
            <w:rPr>
              <w:rFonts w:asciiTheme="majorHAnsi" w:eastAsiaTheme="minorEastAsia" w:hAnsiTheme="majorHAnsi" w:cstheme="minorBidi"/>
              <w:noProof/>
              <w:sz w:val="22"/>
              <w:szCs w:val="22"/>
              <w:lang w:eastAsia="lv-LV"/>
            </w:rPr>
          </w:pPr>
          <w:hyperlink w:anchor="_Toc411892135" w:history="1">
            <w:r w:rsidR="00DC0CC1" w:rsidRPr="00DC0CC1">
              <w:rPr>
                <w:rStyle w:val="Hyperlink"/>
                <w:rFonts w:asciiTheme="majorHAnsi" w:hAnsiTheme="majorHAnsi"/>
                <w:noProof/>
              </w:rPr>
              <w:t>Pieejamā tehniskā dokumentācija</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_Toc411892135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30</w:t>
            </w:r>
            <w:r w:rsidR="00DC0CC1" w:rsidRPr="00DC0CC1">
              <w:rPr>
                <w:rFonts w:asciiTheme="majorHAnsi" w:hAnsiTheme="majorHAnsi"/>
                <w:noProof/>
                <w:webHidden/>
              </w:rPr>
              <w:fldChar w:fldCharType="end"/>
            </w:r>
          </w:hyperlink>
        </w:p>
        <w:p w:rsidR="00DC0CC1" w:rsidRPr="00DC0CC1" w:rsidRDefault="00A056F6">
          <w:pPr>
            <w:pStyle w:val="TOC3"/>
            <w:tabs>
              <w:tab w:val="right" w:leader="dot" w:pos="9911"/>
            </w:tabs>
            <w:rPr>
              <w:rFonts w:asciiTheme="majorHAnsi" w:eastAsiaTheme="minorEastAsia" w:hAnsiTheme="majorHAnsi" w:cstheme="minorBidi"/>
              <w:noProof/>
              <w:sz w:val="22"/>
              <w:szCs w:val="22"/>
              <w:lang w:eastAsia="lv-LV"/>
            </w:rPr>
          </w:pPr>
          <w:hyperlink w:anchor="_Toc411892136" w:history="1">
            <w:r w:rsidR="00DC0CC1" w:rsidRPr="00DC0CC1">
              <w:rPr>
                <w:rStyle w:val="Hyperlink"/>
                <w:rFonts w:asciiTheme="majorHAnsi" w:hAnsiTheme="majorHAnsi"/>
                <w:noProof/>
              </w:rPr>
              <w:t>Industriālās zonas apraksta prezentācija (ppt)</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_Toc411892136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30</w:t>
            </w:r>
            <w:r w:rsidR="00DC0CC1" w:rsidRPr="00DC0CC1">
              <w:rPr>
                <w:rFonts w:asciiTheme="majorHAnsi" w:hAnsiTheme="majorHAnsi"/>
                <w:noProof/>
                <w:webHidden/>
              </w:rPr>
              <w:fldChar w:fldCharType="end"/>
            </w:r>
          </w:hyperlink>
        </w:p>
        <w:p w:rsidR="00DC0CC1" w:rsidRPr="00DC0CC1" w:rsidRDefault="00A056F6">
          <w:pPr>
            <w:pStyle w:val="TOC3"/>
            <w:tabs>
              <w:tab w:val="right" w:leader="dot" w:pos="9911"/>
            </w:tabs>
            <w:rPr>
              <w:rFonts w:asciiTheme="majorHAnsi" w:eastAsiaTheme="minorEastAsia" w:hAnsiTheme="majorHAnsi" w:cstheme="minorBidi"/>
              <w:noProof/>
              <w:sz w:val="22"/>
              <w:szCs w:val="22"/>
              <w:lang w:eastAsia="lv-LV"/>
            </w:rPr>
          </w:pPr>
          <w:hyperlink w:anchor="_Toc411892137" w:history="1">
            <w:r w:rsidR="00DC0CC1" w:rsidRPr="00DC0CC1">
              <w:rPr>
                <w:rStyle w:val="Hyperlink"/>
                <w:rFonts w:asciiTheme="majorHAnsi" w:hAnsiTheme="majorHAnsi"/>
                <w:noProof/>
              </w:rPr>
              <w:t>Industriālās zonas fotogrāfijas</w:t>
            </w:r>
            <w:r w:rsidR="00DC0CC1" w:rsidRPr="00DC0CC1">
              <w:rPr>
                <w:rFonts w:asciiTheme="majorHAnsi" w:hAnsiTheme="majorHAnsi"/>
                <w:noProof/>
                <w:webHidden/>
              </w:rPr>
              <w:tab/>
            </w:r>
            <w:r w:rsidR="00DC0CC1" w:rsidRPr="00DC0CC1">
              <w:rPr>
                <w:rFonts w:asciiTheme="majorHAnsi" w:hAnsiTheme="majorHAnsi"/>
                <w:noProof/>
                <w:webHidden/>
              </w:rPr>
              <w:fldChar w:fldCharType="begin"/>
            </w:r>
            <w:r w:rsidR="00DC0CC1" w:rsidRPr="00DC0CC1">
              <w:rPr>
                <w:rFonts w:asciiTheme="majorHAnsi" w:hAnsiTheme="majorHAnsi"/>
                <w:noProof/>
                <w:webHidden/>
              </w:rPr>
              <w:instrText xml:space="preserve"> PAGEREF _Toc411892137 \h </w:instrText>
            </w:r>
            <w:r w:rsidR="00DC0CC1" w:rsidRPr="00DC0CC1">
              <w:rPr>
                <w:rFonts w:asciiTheme="majorHAnsi" w:hAnsiTheme="majorHAnsi"/>
                <w:noProof/>
                <w:webHidden/>
              </w:rPr>
            </w:r>
            <w:r w:rsidR="00DC0CC1" w:rsidRPr="00DC0CC1">
              <w:rPr>
                <w:rFonts w:asciiTheme="majorHAnsi" w:hAnsiTheme="majorHAnsi"/>
                <w:noProof/>
                <w:webHidden/>
              </w:rPr>
              <w:fldChar w:fldCharType="separate"/>
            </w:r>
            <w:r w:rsidR="0061520A">
              <w:rPr>
                <w:rFonts w:asciiTheme="majorHAnsi" w:hAnsiTheme="majorHAnsi"/>
                <w:noProof/>
                <w:webHidden/>
              </w:rPr>
              <w:t>30</w:t>
            </w:r>
            <w:r w:rsidR="00DC0CC1" w:rsidRPr="00DC0CC1">
              <w:rPr>
                <w:rFonts w:asciiTheme="majorHAnsi" w:hAnsiTheme="majorHAnsi"/>
                <w:noProof/>
                <w:webHidden/>
              </w:rPr>
              <w:fldChar w:fldCharType="end"/>
            </w:r>
          </w:hyperlink>
        </w:p>
        <w:p w:rsidR="00042C7B" w:rsidRPr="009E6833" w:rsidRDefault="00042C7B">
          <w:pPr>
            <w:rPr>
              <w:rFonts w:asciiTheme="majorHAnsi" w:hAnsiTheme="majorHAnsi"/>
            </w:rPr>
          </w:pPr>
          <w:r w:rsidRPr="009E6833">
            <w:rPr>
              <w:rFonts w:asciiTheme="majorHAnsi" w:hAnsiTheme="majorHAnsi"/>
              <w:b/>
              <w:bCs/>
              <w:noProof/>
            </w:rPr>
            <w:fldChar w:fldCharType="end"/>
          </w:r>
        </w:p>
      </w:sdtContent>
    </w:sdt>
    <w:p w:rsidR="00B40E59" w:rsidRPr="009E6833" w:rsidRDefault="00B40E59">
      <w:pPr>
        <w:spacing w:after="200" w:line="276" w:lineRule="auto"/>
        <w:rPr>
          <w:rFonts w:asciiTheme="majorHAnsi" w:eastAsiaTheme="majorEastAsia" w:hAnsiTheme="majorHAnsi" w:cstheme="majorBidi"/>
          <w:b/>
          <w:bCs/>
          <w:color w:val="0B5294" w:themeColor="accent1" w:themeShade="BF"/>
          <w:sz w:val="28"/>
          <w:szCs w:val="28"/>
        </w:rPr>
      </w:pPr>
      <w:bookmarkStart w:id="0" w:name="_Toc409434232"/>
      <w:bookmarkStart w:id="1" w:name="_Toc409514816"/>
      <w:r w:rsidRPr="009E6833">
        <w:br w:type="page"/>
      </w:r>
    </w:p>
    <w:p w:rsidR="004129EA" w:rsidRPr="009E6833" w:rsidRDefault="003740A4" w:rsidP="00DE01FE">
      <w:pPr>
        <w:pStyle w:val="Heading1"/>
        <w:numPr>
          <w:ilvl w:val="0"/>
          <w:numId w:val="25"/>
        </w:numPr>
      </w:pPr>
      <w:bookmarkStart w:id="2" w:name="_Toc411892114"/>
      <w:r w:rsidRPr="009E6833">
        <w:lastRenderedPageBreak/>
        <w:t>LATGALES REĢIONS</w:t>
      </w:r>
      <w:r w:rsidR="004129EA" w:rsidRPr="009E6833">
        <w:t xml:space="preserve"> Latvijā</w:t>
      </w:r>
      <w:bookmarkEnd w:id="0"/>
      <w:bookmarkEnd w:id="1"/>
      <w:bookmarkEnd w:id="2"/>
    </w:p>
    <w:p w:rsidR="00A33839" w:rsidRPr="00AE5D67" w:rsidRDefault="00A33839" w:rsidP="00A33839">
      <w:pPr>
        <w:pStyle w:val="1virsraksts"/>
        <w:numPr>
          <w:ilvl w:val="0"/>
          <w:numId w:val="0"/>
        </w:numPr>
        <w:rPr>
          <w:lang w:val="de-DE"/>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977"/>
        <w:gridCol w:w="3260"/>
      </w:tblGrid>
      <w:tr w:rsidR="00A33839" w:rsidRPr="00AE5D67" w:rsidTr="00A33839">
        <w:tc>
          <w:tcPr>
            <w:tcW w:w="7054" w:type="dxa"/>
            <w:gridSpan w:val="2"/>
          </w:tcPr>
          <w:p w:rsidR="00A33839" w:rsidRPr="00AE5D67" w:rsidRDefault="00A33839" w:rsidP="00A33839">
            <w:pPr>
              <w:autoSpaceDE w:val="0"/>
              <w:autoSpaceDN w:val="0"/>
              <w:adjustRightInd w:val="0"/>
              <w:spacing w:before="120"/>
              <w:jc w:val="center"/>
              <w:rPr>
                <w:rFonts w:asciiTheme="majorHAnsi" w:hAnsiTheme="majorHAnsi"/>
                <w:b/>
              </w:rPr>
            </w:pPr>
            <w:r w:rsidRPr="00AE5D67">
              <w:rPr>
                <w:rFonts w:asciiTheme="majorHAnsi" w:hAnsiTheme="majorHAnsi"/>
                <w:b/>
              </w:rPr>
              <w:t>ESOŠIE sociālekonomiskie indikatori</w:t>
            </w:r>
          </w:p>
          <w:p w:rsidR="00A33839" w:rsidRPr="00AE5D67" w:rsidRDefault="00A33839" w:rsidP="00A33839">
            <w:pPr>
              <w:autoSpaceDE w:val="0"/>
              <w:autoSpaceDN w:val="0"/>
              <w:adjustRightInd w:val="0"/>
              <w:spacing w:before="120"/>
              <w:jc w:val="center"/>
              <w:rPr>
                <w:rFonts w:asciiTheme="majorHAnsi" w:hAnsiTheme="majorHAnsi"/>
                <w:b/>
              </w:rPr>
            </w:pPr>
          </w:p>
        </w:tc>
        <w:tc>
          <w:tcPr>
            <w:tcW w:w="3260" w:type="dxa"/>
          </w:tcPr>
          <w:p w:rsidR="00A33839" w:rsidRPr="00AE5D67" w:rsidRDefault="00A33839" w:rsidP="00A33839">
            <w:pPr>
              <w:autoSpaceDE w:val="0"/>
              <w:autoSpaceDN w:val="0"/>
              <w:adjustRightInd w:val="0"/>
              <w:spacing w:before="120"/>
              <w:jc w:val="center"/>
              <w:rPr>
                <w:rFonts w:asciiTheme="majorHAnsi" w:hAnsiTheme="majorHAnsi"/>
                <w:b/>
              </w:rPr>
            </w:pPr>
            <w:r w:rsidRPr="00AE5D67">
              <w:rPr>
                <w:rFonts w:asciiTheme="majorHAnsi" w:hAnsiTheme="majorHAnsi"/>
                <w:b/>
              </w:rPr>
              <w:t>Rādītāji Latgalē</w:t>
            </w:r>
          </w:p>
        </w:tc>
      </w:tr>
      <w:tr w:rsidR="00A33839" w:rsidRPr="00AE5D67" w:rsidTr="00A33839">
        <w:tc>
          <w:tcPr>
            <w:tcW w:w="7054" w:type="dxa"/>
            <w:gridSpan w:val="2"/>
          </w:tcPr>
          <w:p w:rsidR="00A33839" w:rsidRPr="009E6833" w:rsidRDefault="00A33839" w:rsidP="00A33839">
            <w:pPr>
              <w:autoSpaceDE w:val="0"/>
              <w:autoSpaceDN w:val="0"/>
              <w:adjustRightInd w:val="0"/>
              <w:spacing w:before="120"/>
              <w:rPr>
                <w:rFonts w:asciiTheme="majorHAnsi" w:hAnsiTheme="majorHAnsi"/>
              </w:rPr>
            </w:pPr>
            <w:r w:rsidRPr="009E6833">
              <w:rPr>
                <w:rFonts w:asciiTheme="majorHAnsi" w:hAnsiTheme="majorHAnsi"/>
              </w:rPr>
              <w:t>Platība, km2</w:t>
            </w:r>
          </w:p>
        </w:tc>
        <w:tc>
          <w:tcPr>
            <w:tcW w:w="3260" w:type="dxa"/>
          </w:tcPr>
          <w:p w:rsidR="00A33839" w:rsidRPr="009E6833" w:rsidRDefault="00A33839" w:rsidP="00A33839">
            <w:pPr>
              <w:autoSpaceDE w:val="0"/>
              <w:autoSpaceDN w:val="0"/>
              <w:adjustRightInd w:val="0"/>
              <w:spacing w:before="120"/>
              <w:rPr>
                <w:rFonts w:asciiTheme="majorHAnsi" w:hAnsiTheme="majorHAnsi"/>
              </w:rPr>
            </w:pPr>
            <w:r w:rsidRPr="009E6833">
              <w:rPr>
                <w:rFonts w:asciiTheme="majorHAnsi" w:hAnsiTheme="majorHAnsi"/>
              </w:rPr>
              <w:t xml:space="preserve">14 549 </w:t>
            </w:r>
          </w:p>
        </w:tc>
      </w:tr>
      <w:tr w:rsidR="00A33839" w:rsidRPr="00AE5D67" w:rsidTr="00A33839">
        <w:tc>
          <w:tcPr>
            <w:tcW w:w="7054" w:type="dxa"/>
            <w:gridSpan w:val="2"/>
          </w:tcPr>
          <w:p w:rsidR="00A33839" w:rsidRPr="009E6833" w:rsidRDefault="00A33839" w:rsidP="00A33839">
            <w:pPr>
              <w:autoSpaceDE w:val="0"/>
              <w:autoSpaceDN w:val="0"/>
              <w:adjustRightInd w:val="0"/>
              <w:spacing w:before="120"/>
              <w:jc w:val="both"/>
              <w:rPr>
                <w:rFonts w:asciiTheme="majorHAnsi" w:hAnsiTheme="majorHAnsi"/>
              </w:rPr>
            </w:pPr>
            <w:r w:rsidRPr="009E6833">
              <w:rPr>
                <w:rFonts w:asciiTheme="majorHAnsi" w:hAnsiTheme="majorHAnsi"/>
              </w:rPr>
              <w:t>Platības īpatsvars % no valsts kopējās platības</w:t>
            </w:r>
          </w:p>
        </w:tc>
        <w:tc>
          <w:tcPr>
            <w:tcW w:w="3260" w:type="dxa"/>
          </w:tcPr>
          <w:p w:rsidR="00A33839" w:rsidRPr="009E6833" w:rsidRDefault="00A33839" w:rsidP="00A33839">
            <w:pPr>
              <w:autoSpaceDE w:val="0"/>
              <w:autoSpaceDN w:val="0"/>
              <w:adjustRightInd w:val="0"/>
              <w:spacing w:before="120"/>
              <w:rPr>
                <w:rFonts w:asciiTheme="majorHAnsi" w:hAnsiTheme="majorHAnsi"/>
              </w:rPr>
            </w:pPr>
            <w:r w:rsidRPr="009E6833">
              <w:rPr>
                <w:rFonts w:asciiTheme="majorHAnsi" w:hAnsiTheme="majorHAnsi"/>
              </w:rPr>
              <w:t>22.5</w:t>
            </w:r>
          </w:p>
        </w:tc>
      </w:tr>
      <w:tr w:rsidR="00A33839" w:rsidRPr="00AE5D67" w:rsidTr="00A33839">
        <w:tc>
          <w:tcPr>
            <w:tcW w:w="7054" w:type="dxa"/>
            <w:gridSpan w:val="2"/>
          </w:tcPr>
          <w:p w:rsidR="00A33839" w:rsidRPr="009E6833" w:rsidRDefault="00A33839" w:rsidP="00A33839">
            <w:pPr>
              <w:autoSpaceDE w:val="0"/>
              <w:autoSpaceDN w:val="0"/>
              <w:adjustRightInd w:val="0"/>
              <w:spacing w:before="120"/>
              <w:rPr>
                <w:rFonts w:asciiTheme="majorHAnsi" w:hAnsiTheme="majorHAnsi"/>
              </w:rPr>
            </w:pPr>
            <w:r w:rsidRPr="009E6833">
              <w:rPr>
                <w:rFonts w:asciiTheme="majorHAnsi" w:hAnsiTheme="majorHAnsi"/>
              </w:rPr>
              <w:t>Iedzīvotāju skaits, uz 01.01.201</w:t>
            </w:r>
            <w:r>
              <w:rPr>
                <w:rFonts w:asciiTheme="majorHAnsi" w:hAnsiTheme="majorHAnsi"/>
              </w:rPr>
              <w:t>5</w:t>
            </w:r>
            <w:r w:rsidRPr="009E6833">
              <w:rPr>
                <w:rFonts w:asciiTheme="majorHAnsi" w:hAnsiTheme="majorHAnsi"/>
              </w:rPr>
              <w:t xml:space="preserve">. </w:t>
            </w:r>
          </w:p>
        </w:tc>
        <w:tc>
          <w:tcPr>
            <w:tcW w:w="3260" w:type="dxa"/>
          </w:tcPr>
          <w:p w:rsidR="00A33839" w:rsidRPr="009E6833" w:rsidRDefault="00A33839" w:rsidP="00A33839">
            <w:pPr>
              <w:autoSpaceDE w:val="0"/>
              <w:autoSpaceDN w:val="0"/>
              <w:adjustRightInd w:val="0"/>
              <w:spacing w:before="120"/>
              <w:rPr>
                <w:rFonts w:asciiTheme="majorHAnsi" w:hAnsiTheme="majorHAnsi"/>
              </w:rPr>
            </w:pPr>
            <w:r>
              <w:rPr>
                <w:rFonts w:asciiTheme="majorHAnsi" w:hAnsiTheme="majorHAnsi"/>
                <w:bCs/>
              </w:rPr>
              <w:t>311 058</w:t>
            </w:r>
          </w:p>
        </w:tc>
      </w:tr>
      <w:tr w:rsidR="00A33839" w:rsidRPr="00AE5D67" w:rsidTr="00A33839">
        <w:tc>
          <w:tcPr>
            <w:tcW w:w="7054" w:type="dxa"/>
            <w:gridSpan w:val="2"/>
          </w:tcPr>
          <w:p w:rsidR="00A33839" w:rsidRPr="009E6833" w:rsidRDefault="00A33839" w:rsidP="00A33839">
            <w:pPr>
              <w:autoSpaceDE w:val="0"/>
              <w:autoSpaceDN w:val="0"/>
              <w:adjustRightInd w:val="0"/>
              <w:spacing w:before="120"/>
              <w:rPr>
                <w:rFonts w:asciiTheme="majorHAnsi" w:hAnsiTheme="majorHAnsi"/>
              </w:rPr>
            </w:pPr>
            <w:r w:rsidRPr="009E6833">
              <w:rPr>
                <w:rFonts w:asciiTheme="majorHAnsi" w:hAnsiTheme="majorHAnsi"/>
              </w:rPr>
              <w:t>Iedzīvotāju skaita īpatsvars % no kopējā Latvijas iedzīvotāju skaita</w:t>
            </w:r>
          </w:p>
        </w:tc>
        <w:tc>
          <w:tcPr>
            <w:tcW w:w="3260" w:type="dxa"/>
          </w:tcPr>
          <w:p w:rsidR="00A33839" w:rsidRPr="009E6833" w:rsidRDefault="00A33839" w:rsidP="00A33839">
            <w:pPr>
              <w:autoSpaceDE w:val="0"/>
              <w:autoSpaceDN w:val="0"/>
              <w:adjustRightInd w:val="0"/>
              <w:spacing w:before="120"/>
              <w:rPr>
                <w:rFonts w:asciiTheme="majorHAnsi" w:hAnsiTheme="majorHAnsi"/>
              </w:rPr>
            </w:pPr>
            <w:r>
              <w:rPr>
                <w:rFonts w:asciiTheme="majorHAnsi" w:hAnsiTheme="majorHAnsi"/>
              </w:rPr>
              <w:t>14%</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Iedzīvotāju blīvums uz 1 km2 (cilvēku skaits)</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20</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Kopējais IKP 2012.gadā, tūkst. EUR</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1 823 870</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Kopējais IKP 2012.gadā, īpatsvars %</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8.3</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Kopējais IKP 2012.gadā (uz vienu iedzīvotāju, EUR)</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6 176</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Bezdarbnieku skaits 2014.gada 31.decembrī</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23981</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Bezdarba līmenis, % no ekonomiski aktīvo iedzīvotāju kopskaita</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17.8</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Aptuvens reģionā pieejamā potenciālā darbaspēka apjoms</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 20 000 cilvēku</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 xml:space="preserve">Profesionālās izglītības iestāžu audzēkņu īpatsvars </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 xml:space="preserve">45% </w:t>
            </w:r>
            <w:r w:rsidRPr="00AE5D67">
              <w:rPr>
                <w:rFonts w:asciiTheme="majorHAnsi" w:hAnsiTheme="majorHAnsi"/>
                <w:sz w:val="18"/>
              </w:rPr>
              <w:t>(augstāks nekā vidēji Latvijā)</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Nefinanšu investīcijas (2013.gada salīdzināmajās cenās, milj. EUR)</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433.5</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Degradēto teritoriju plānotā revitalizācija un piemērošana uzņēmējdarbības vajadzībām (ha) līdz 2023.gadam</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bCs/>
              </w:rPr>
              <w:t>~ 125</w:t>
            </w:r>
          </w:p>
        </w:tc>
      </w:tr>
      <w:tr w:rsidR="00A33839" w:rsidRPr="00AE5D67" w:rsidTr="00A33839">
        <w:tc>
          <w:tcPr>
            <w:tcW w:w="7054" w:type="dxa"/>
            <w:gridSpan w:val="2"/>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 xml:space="preserve">Tirgus sektora ekonomiski aktīvās statistikas vienības </w:t>
            </w:r>
            <w:r>
              <w:rPr>
                <w:rStyle w:val="FootnoteReference"/>
                <w:rFonts w:asciiTheme="majorHAnsi" w:hAnsiTheme="majorHAnsi"/>
              </w:rPr>
              <w:footnoteReference w:id="1"/>
            </w:r>
            <w:r w:rsidRPr="00AE5D67">
              <w:rPr>
                <w:rFonts w:asciiTheme="majorHAnsi" w:hAnsiTheme="majorHAnsi"/>
              </w:rPr>
              <w:t>(2013.gadā)</w:t>
            </w:r>
          </w:p>
        </w:tc>
        <w:tc>
          <w:tcPr>
            <w:tcW w:w="3260" w:type="dxa"/>
          </w:tcPr>
          <w:p w:rsidR="00A33839" w:rsidRPr="00AE5D67" w:rsidRDefault="00A33839" w:rsidP="00A33839">
            <w:pPr>
              <w:autoSpaceDE w:val="0"/>
              <w:autoSpaceDN w:val="0"/>
              <w:adjustRightInd w:val="0"/>
              <w:spacing w:before="120"/>
              <w:rPr>
                <w:rFonts w:asciiTheme="majorHAnsi" w:hAnsiTheme="majorHAnsi"/>
              </w:rPr>
            </w:pPr>
            <w:r w:rsidRPr="00AE5D67">
              <w:rPr>
                <w:rFonts w:asciiTheme="majorHAnsi" w:hAnsiTheme="majorHAnsi"/>
              </w:rPr>
              <w:t>18160</w:t>
            </w:r>
          </w:p>
        </w:tc>
      </w:tr>
      <w:tr w:rsidR="00A33839" w:rsidRPr="00AE5D67" w:rsidTr="00A33839">
        <w:tc>
          <w:tcPr>
            <w:tcW w:w="4077" w:type="dxa"/>
          </w:tcPr>
          <w:p w:rsidR="00A33839" w:rsidRPr="00AE5D67" w:rsidRDefault="00A33839" w:rsidP="00A33839">
            <w:pPr>
              <w:autoSpaceDE w:val="0"/>
              <w:autoSpaceDN w:val="0"/>
              <w:adjustRightInd w:val="0"/>
              <w:rPr>
                <w:rFonts w:asciiTheme="majorHAnsi" w:hAnsiTheme="majorHAnsi"/>
              </w:rPr>
            </w:pPr>
            <w:r w:rsidRPr="00AE5D67">
              <w:rPr>
                <w:rFonts w:asciiTheme="majorHAnsi" w:hAnsiTheme="majorHAnsi"/>
              </w:rPr>
              <w:t xml:space="preserve">Nozares ar vislielāko konkurētspēju </w:t>
            </w:r>
            <w:r w:rsidRPr="00AE5D67">
              <w:rPr>
                <w:rStyle w:val="FootnoteReference"/>
                <w:rFonts w:asciiTheme="majorHAnsi" w:hAnsiTheme="majorHAnsi"/>
              </w:rPr>
              <w:footnoteReference w:id="2"/>
            </w:r>
          </w:p>
        </w:tc>
        <w:tc>
          <w:tcPr>
            <w:tcW w:w="6237" w:type="dxa"/>
            <w:gridSpan w:val="2"/>
          </w:tcPr>
          <w:p w:rsidR="00A33839" w:rsidRPr="00926955" w:rsidRDefault="00A33839" w:rsidP="00A33839">
            <w:pPr>
              <w:pStyle w:val="ListParagraph"/>
              <w:numPr>
                <w:ilvl w:val="0"/>
                <w:numId w:val="17"/>
              </w:numPr>
              <w:autoSpaceDE w:val="0"/>
              <w:autoSpaceDN w:val="0"/>
              <w:adjustRightInd w:val="0"/>
              <w:rPr>
                <w:rFonts w:asciiTheme="majorHAnsi" w:hAnsiTheme="majorHAnsi"/>
                <w:sz w:val="22"/>
              </w:rPr>
            </w:pPr>
            <w:r w:rsidRPr="00926955">
              <w:rPr>
                <w:rFonts w:asciiTheme="majorHAnsi" w:hAnsiTheme="majorHAnsi"/>
                <w:sz w:val="22"/>
              </w:rPr>
              <w:t>Citu transportlīdzekļu ražošana</w:t>
            </w:r>
          </w:p>
          <w:p w:rsidR="00A33839" w:rsidRPr="00926955" w:rsidRDefault="00A33839" w:rsidP="00A33839">
            <w:pPr>
              <w:pStyle w:val="ListParagraph"/>
              <w:numPr>
                <w:ilvl w:val="0"/>
                <w:numId w:val="17"/>
              </w:numPr>
              <w:autoSpaceDE w:val="0"/>
              <w:autoSpaceDN w:val="0"/>
              <w:adjustRightInd w:val="0"/>
              <w:rPr>
                <w:rFonts w:asciiTheme="majorHAnsi" w:hAnsiTheme="majorHAnsi"/>
                <w:sz w:val="22"/>
              </w:rPr>
            </w:pPr>
            <w:r w:rsidRPr="00926955">
              <w:rPr>
                <w:rFonts w:asciiTheme="majorHAnsi" w:hAnsiTheme="majorHAnsi"/>
                <w:sz w:val="22"/>
              </w:rPr>
              <w:t xml:space="preserve">Elektrisko iekārtu ražošana </w:t>
            </w:r>
          </w:p>
          <w:p w:rsidR="00A33839" w:rsidRPr="00AE5D67" w:rsidRDefault="00A33839" w:rsidP="00A33839">
            <w:pPr>
              <w:pStyle w:val="ListParagraph"/>
              <w:numPr>
                <w:ilvl w:val="0"/>
                <w:numId w:val="17"/>
              </w:numPr>
              <w:autoSpaceDE w:val="0"/>
              <w:autoSpaceDN w:val="0"/>
              <w:adjustRightInd w:val="0"/>
              <w:rPr>
                <w:rFonts w:asciiTheme="majorHAnsi" w:hAnsiTheme="majorHAnsi"/>
              </w:rPr>
            </w:pPr>
            <w:r w:rsidRPr="00926955">
              <w:rPr>
                <w:rFonts w:asciiTheme="majorHAnsi" w:hAnsiTheme="majorHAnsi"/>
                <w:sz w:val="22"/>
              </w:rPr>
              <w:t>Citur neklasificētu iekārtu un mehānismu ražošana</w:t>
            </w:r>
          </w:p>
        </w:tc>
      </w:tr>
    </w:tbl>
    <w:p w:rsidR="00A33839" w:rsidRPr="00AE5D67" w:rsidRDefault="00A33839" w:rsidP="00A33839">
      <w:pPr>
        <w:autoSpaceDE w:val="0"/>
        <w:autoSpaceDN w:val="0"/>
        <w:adjustRightInd w:val="0"/>
        <w:rPr>
          <w:rFonts w:asciiTheme="majorHAnsi" w:hAnsiTheme="majorHAnsi"/>
          <w:b/>
        </w:rPr>
      </w:pPr>
    </w:p>
    <w:p w:rsidR="00A33839" w:rsidRPr="00AE5D67" w:rsidRDefault="00A33839" w:rsidP="00A33839">
      <w:pPr>
        <w:autoSpaceDE w:val="0"/>
        <w:autoSpaceDN w:val="0"/>
        <w:adjustRightInd w:val="0"/>
        <w:rPr>
          <w:rFonts w:asciiTheme="majorHAnsi" w:hAnsiTheme="majorHAnsi"/>
          <w:b/>
        </w:rPr>
      </w:pPr>
      <w:r w:rsidRPr="00AE5D67">
        <w:rPr>
          <w:rFonts w:asciiTheme="majorHAnsi" w:hAnsiTheme="majorHAnsi"/>
          <w:b/>
        </w:rPr>
        <w:t>Latgales NĀKOTNES vīzija 2030.gadam</w:t>
      </w:r>
    </w:p>
    <w:p w:rsidR="00A33839" w:rsidRPr="00AE5D67" w:rsidRDefault="00A33839" w:rsidP="00A33839">
      <w:pPr>
        <w:autoSpaceDE w:val="0"/>
        <w:autoSpaceDN w:val="0"/>
        <w:adjustRightInd w:val="0"/>
        <w:rPr>
          <w:rFonts w:asciiTheme="majorHAnsi" w:hAnsiTheme="majorHAnsi"/>
          <w:b/>
        </w:rPr>
      </w:pPr>
    </w:p>
    <w:p w:rsidR="00A33839" w:rsidRPr="00AE5D67" w:rsidRDefault="00A33839" w:rsidP="00A33839">
      <w:pPr>
        <w:autoSpaceDE w:val="0"/>
        <w:autoSpaceDN w:val="0"/>
        <w:adjustRightInd w:val="0"/>
        <w:jc w:val="center"/>
        <w:rPr>
          <w:rFonts w:asciiTheme="majorHAnsi" w:hAnsiTheme="majorHAnsi"/>
        </w:rPr>
      </w:pPr>
      <w:r w:rsidRPr="00AE5D67">
        <w:rPr>
          <w:rFonts w:asciiTheme="majorHAnsi" w:hAnsiTheme="majorHAnsi"/>
        </w:rPr>
        <w:t>„Gudrā Latgale”, kur dzīvo 300 000 cilvēku un</w:t>
      </w:r>
    </w:p>
    <w:p w:rsidR="00A33839" w:rsidRPr="00AE5D67" w:rsidRDefault="00A33839" w:rsidP="00A33839">
      <w:pPr>
        <w:autoSpaceDE w:val="0"/>
        <w:autoSpaceDN w:val="0"/>
        <w:adjustRightInd w:val="0"/>
        <w:jc w:val="center"/>
        <w:rPr>
          <w:rFonts w:asciiTheme="majorHAnsi" w:hAnsiTheme="majorHAnsi"/>
        </w:rPr>
      </w:pPr>
      <w:r w:rsidRPr="00AE5D67">
        <w:rPr>
          <w:rFonts w:asciiTheme="majorHAnsi" w:hAnsiTheme="majorHAnsi"/>
        </w:rPr>
        <w:t>kuru raksturo vārdi – tīklojums, sadarbība un ātrums.</w:t>
      </w:r>
    </w:p>
    <w:p w:rsidR="00A33839" w:rsidRPr="00AE5D67" w:rsidRDefault="00A33839" w:rsidP="00A33839">
      <w:pPr>
        <w:autoSpaceDE w:val="0"/>
        <w:autoSpaceDN w:val="0"/>
        <w:adjustRightInd w:val="0"/>
        <w:jc w:val="center"/>
        <w:rPr>
          <w:rFonts w:asciiTheme="majorHAnsi" w:hAnsiTheme="majorHAnsi"/>
          <w:sz w:val="14"/>
        </w:rPr>
      </w:pPr>
    </w:p>
    <w:p w:rsidR="00A33839" w:rsidRPr="00AE5D67" w:rsidRDefault="00A33839" w:rsidP="00A33839">
      <w:pPr>
        <w:autoSpaceDE w:val="0"/>
        <w:autoSpaceDN w:val="0"/>
        <w:adjustRightInd w:val="0"/>
        <w:jc w:val="center"/>
        <w:rPr>
          <w:rFonts w:asciiTheme="majorHAnsi" w:hAnsiTheme="majorHAnsi"/>
          <w:sz w:val="20"/>
          <w:szCs w:val="20"/>
        </w:rPr>
      </w:pPr>
      <w:r w:rsidRPr="00AE5D67">
        <w:rPr>
          <w:rFonts w:asciiTheme="majorHAnsi" w:hAnsiTheme="majorHAnsi"/>
          <w:noProof/>
          <w:sz w:val="20"/>
          <w:szCs w:val="20"/>
          <w:lang w:eastAsia="lv-LV"/>
        </w:rPr>
        <w:drawing>
          <wp:inline distT="0" distB="0" distL="0" distR="0" wp14:anchorId="761583B6" wp14:editId="326AC80B">
            <wp:extent cx="3265714" cy="1162594"/>
            <wp:effectExtent l="57150" t="19050" r="49530" b="762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33839" w:rsidRPr="00AE5D67" w:rsidRDefault="00A33839" w:rsidP="00A33839">
      <w:pPr>
        <w:jc w:val="center"/>
        <w:rPr>
          <w:rFonts w:asciiTheme="majorHAnsi" w:hAnsiTheme="majorHAnsi"/>
          <w:i/>
          <w:sz w:val="20"/>
        </w:rPr>
      </w:pPr>
      <w:r w:rsidRPr="00AE5D67">
        <w:rPr>
          <w:rFonts w:asciiTheme="majorHAnsi" w:hAnsiTheme="majorHAnsi"/>
          <w:i/>
          <w:sz w:val="20"/>
        </w:rPr>
        <w:t>Attēls 1: Četri Latgales stratēģijas 2030 stratēģiskie virzieni jeb ilgtermiņa prioritātes</w:t>
      </w:r>
    </w:p>
    <w:p w:rsidR="00A33839" w:rsidRPr="00AE5D67" w:rsidRDefault="00A33839" w:rsidP="00A33839">
      <w:pPr>
        <w:jc w:val="center"/>
        <w:rPr>
          <w:rFonts w:asciiTheme="majorHAnsi" w:hAnsiTheme="majorHAnsi"/>
          <w:i/>
          <w:sz w:val="20"/>
        </w:rPr>
      </w:pPr>
      <w:r w:rsidRPr="00AE5D67">
        <w:rPr>
          <w:rFonts w:asciiTheme="majorHAnsi" w:hAnsiTheme="majorHAnsi"/>
          <w:i/>
          <w:sz w:val="20"/>
        </w:rPr>
        <w:t>Avots: Latgales programma 2010 - 2017</w:t>
      </w:r>
    </w:p>
    <w:p w:rsidR="00A33839" w:rsidRPr="009E6833" w:rsidRDefault="00A33839" w:rsidP="00A33839">
      <w:pPr>
        <w:pStyle w:val="Heading2"/>
      </w:pPr>
      <w:bookmarkStart w:id="3" w:name="_Toc411810931"/>
      <w:bookmarkStart w:id="4" w:name="_Toc411812321"/>
      <w:bookmarkStart w:id="5" w:name="_Toc411846918"/>
      <w:bookmarkStart w:id="6" w:name="_Toc411892115"/>
      <w:r w:rsidRPr="009E6833">
        <w:lastRenderedPageBreak/>
        <w:t>Reģiona ģeogrāfiskais novietojums</w:t>
      </w:r>
      <w:bookmarkEnd w:id="3"/>
      <w:bookmarkEnd w:id="4"/>
      <w:bookmarkEnd w:id="5"/>
      <w:bookmarkEnd w:id="6"/>
    </w:p>
    <w:p w:rsidR="00A33839" w:rsidRPr="009E6833" w:rsidRDefault="00A33839" w:rsidP="00A33839">
      <w:pPr>
        <w:autoSpaceDE w:val="0"/>
        <w:autoSpaceDN w:val="0"/>
        <w:adjustRightInd w:val="0"/>
        <w:jc w:val="center"/>
        <w:rPr>
          <w:rFonts w:asciiTheme="majorHAnsi" w:hAnsiTheme="majorHAnsi"/>
          <w:sz w:val="20"/>
          <w:szCs w:val="20"/>
        </w:rPr>
      </w:pPr>
    </w:p>
    <w:p w:rsidR="00A33839" w:rsidRPr="009E6833" w:rsidRDefault="00A33839" w:rsidP="00A33839">
      <w:pPr>
        <w:autoSpaceDE w:val="0"/>
        <w:autoSpaceDN w:val="0"/>
        <w:adjustRightInd w:val="0"/>
        <w:jc w:val="both"/>
        <w:rPr>
          <w:rFonts w:asciiTheme="majorHAnsi" w:hAnsiTheme="majorHAnsi"/>
        </w:rPr>
      </w:pPr>
      <w:r w:rsidRPr="009E6833">
        <w:rPr>
          <w:rFonts w:asciiTheme="majorHAnsi" w:hAnsiTheme="majorHAnsi"/>
        </w:rPr>
        <w:t xml:space="preserve">Latgales reģiona teritorija ir 14 549 km2. Reģiona novietojumu raksturo ES Austrumu robeža un blakus esošie Krievijas Pleskavas apgabala un Baltkrievijas Vitebskas apgabala reģioni. </w:t>
      </w:r>
    </w:p>
    <w:p w:rsidR="00A33839" w:rsidRPr="009E6833" w:rsidRDefault="00A33839" w:rsidP="00A33839">
      <w:pPr>
        <w:autoSpaceDE w:val="0"/>
        <w:autoSpaceDN w:val="0"/>
        <w:adjustRightInd w:val="0"/>
        <w:jc w:val="both"/>
        <w:rPr>
          <w:rFonts w:asciiTheme="majorHAnsi" w:hAnsiTheme="majorHAnsi"/>
        </w:rPr>
      </w:pPr>
      <w:r w:rsidRPr="009E6833">
        <w:rPr>
          <w:rFonts w:asciiTheme="majorHAnsi" w:hAnsiTheme="majorHAnsi"/>
        </w:rPr>
        <w:t>Ērti ES nozīmes autoceļu un dzelzceļa savienojumi Latgales lielākās pilsētas Daugavpili un Rēzekni savieno ar Rīgu, Pleskavu, Viļņu, Pēterburgu, Varšavu, Vitebsku, Maskavu, kā arī iekšēji reģionā - savā starpā.</w:t>
      </w:r>
    </w:p>
    <w:p w:rsidR="00A33839" w:rsidRPr="009E6833" w:rsidRDefault="00A33839" w:rsidP="00A33839">
      <w:pPr>
        <w:jc w:val="right"/>
        <w:rPr>
          <w:rFonts w:asciiTheme="majorHAnsi" w:hAnsiTheme="majorHAnsi"/>
          <w:i/>
          <w:sz w:val="20"/>
        </w:rPr>
      </w:pPr>
      <w:r w:rsidRPr="009E6833">
        <w:rPr>
          <w:rFonts w:asciiTheme="majorHAnsi" w:hAnsiTheme="majorHAnsi"/>
          <w:noProof/>
          <w:sz w:val="20"/>
          <w:szCs w:val="20"/>
          <w:lang w:eastAsia="lv-LV"/>
        </w:rPr>
        <w:drawing>
          <wp:anchor distT="0" distB="0" distL="114300" distR="114300" simplePos="0" relativeHeight="251659264" behindDoc="1" locked="0" layoutInCell="1" allowOverlap="1" wp14:anchorId="45890944" wp14:editId="3535432E">
            <wp:simplePos x="0" y="0"/>
            <wp:positionH relativeFrom="column">
              <wp:posOffset>3626485</wp:posOffset>
            </wp:positionH>
            <wp:positionV relativeFrom="paragraph">
              <wp:posOffset>-2540</wp:posOffset>
            </wp:positionV>
            <wp:extent cx="2656205" cy="2981960"/>
            <wp:effectExtent l="0" t="0" r="0" b="8890"/>
            <wp:wrapTight wrapText="bothSides">
              <wp:wrapPolygon edited="0">
                <wp:start x="0" y="0"/>
                <wp:lineTo x="0" y="21526"/>
                <wp:lineTo x="21378" y="21526"/>
                <wp:lineTo x="21378" y="0"/>
                <wp:lineTo x="0" y="0"/>
              </wp:wrapPolygon>
            </wp:wrapTight>
            <wp:docPr id="15" name="Picture 15" descr="Attalumi_Daugavpils_Reze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lumi_Daugavpils_Rezek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6205" cy="298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833">
        <w:rPr>
          <w:rFonts w:asciiTheme="majorHAnsi" w:hAnsiTheme="majorHAnsi"/>
          <w:i/>
          <w:sz w:val="20"/>
        </w:rPr>
        <w:t xml:space="preserve">Attēls 2: </w:t>
      </w:r>
    </w:p>
    <w:p w:rsidR="00A33839" w:rsidRPr="009E6833" w:rsidRDefault="00A33839" w:rsidP="00A33839">
      <w:pPr>
        <w:jc w:val="right"/>
        <w:rPr>
          <w:rFonts w:asciiTheme="majorHAnsi" w:hAnsiTheme="majorHAnsi"/>
          <w:i/>
          <w:sz w:val="20"/>
        </w:rPr>
      </w:pPr>
      <w:r w:rsidRPr="009E6833">
        <w:rPr>
          <w:rFonts w:asciiTheme="majorHAnsi" w:hAnsiTheme="majorHAnsi"/>
          <w:i/>
          <w:sz w:val="20"/>
        </w:rPr>
        <w:t xml:space="preserve">Latgales reģiona pilsētas starptautiskajā </w:t>
      </w:r>
    </w:p>
    <w:p w:rsidR="00A33839" w:rsidRPr="009E6833" w:rsidRDefault="00A33839" w:rsidP="00A33839">
      <w:pPr>
        <w:jc w:val="right"/>
        <w:rPr>
          <w:rFonts w:asciiTheme="majorHAnsi" w:hAnsiTheme="majorHAnsi"/>
          <w:i/>
          <w:sz w:val="20"/>
        </w:rPr>
      </w:pPr>
      <w:r w:rsidRPr="009E6833">
        <w:rPr>
          <w:rFonts w:asciiTheme="majorHAnsi" w:hAnsiTheme="majorHAnsi"/>
          <w:i/>
          <w:sz w:val="20"/>
        </w:rPr>
        <w:t>pilsētu tīklā (Dati: SIA „Grupa 93”)</w:t>
      </w:r>
    </w:p>
    <w:p w:rsidR="00A33839" w:rsidRPr="009E6833" w:rsidRDefault="00A33839" w:rsidP="00A33839">
      <w:pPr>
        <w:autoSpaceDE w:val="0"/>
        <w:autoSpaceDN w:val="0"/>
        <w:adjustRightInd w:val="0"/>
        <w:jc w:val="both"/>
        <w:rPr>
          <w:rFonts w:asciiTheme="majorHAnsi" w:hAnsiTheme="majorHAnsi"/>
          <w:i/>
          <w:sz w:val="20"/>
        </w:rPr>
      </w:pPr>
    </w:p>
    <w:p w:rsidR="00A33839" w:rsidRPr="009E6833" w:rsidRDefault="00A33839" w:rsidP="00A33839">
      <w:pPr>
        <w:autoSpaceDE w:val="0"/>
        <w:autoSpaceDN w:val="0"/>
        <w:adjustRightInd w:val="0"/>
        <w:jc w:val="both"/>
        <w:rPr>
          <w:rFonts w:asciiTheme="majorHAnsi" w:hAnsiTheme="majorHAnsi"/>
        </w:rPr>
      </w:pPr>
      <w:r w:rsidRPr="009E6833">
        <w:rPr>
          <w:rFonts w:asciiTheme="majorHAnsi" w:hAnsiTheme="majorHAnsi"/>
        </w:rPr>
        <w:t xml:space="preserve">Latgale atrodas Latvijas austrumu ES ziemeļaustrumu daļā un vienlaikus ir arī ES robežreģions. Reģions austrumos robežojas ar Krievijas Federāciju, dienvidaustrumos ar Baltkrievijas Republiku un dienvidos ar Lietuvu. ES Austrumu robeža vēl funkcionē kā barjera ar ierobežotu robežas pārejas un no Latvijas puses neizbūvēto muitas kontroles punktu skaitu, stingru kravu un pasažieru plūsmas kontroli. Pārrobežu saimnieciskās saiknes iegrožo vīzu režīms ar Baltkrieviju un Krieviju. </w:t>
      </w:r>
    </w:p>
    <w:p w:rsidR="00A33839" w:rsidRPr="009E6833" w:rsidRDefault="00A33839" w:rsidP="00A33839">
      <w:pPr>
        <w:autoSpaceDE w:val="0"/>
        <w:autoSpaceDN w:val="0"/>
        <w:adjustRightInd w:val="0"/>
        <w:jc w:val="both"/>
        <w:rPr>
          <w:rFonts w:asciiTheme="majorHAnsi" w:hAnsiTheme="majorHAnsi"/>
        </w:rPr>
      </w:pPr>
    </w:p>
    <w:p w:rsidR="00A33839" w:rsidRPr="009E6833" w:rsidRDefault="00A33839" w:rsidP="00A33839">
      <w:pPr>
        <w:autoSpaceDE w:val="0"/>
        <w:autoSpaceDN w:val="0"/>
        <w:adjustRightInd w:val="0"/>
        <w:jc w:val="both"/>
        <w:rPr>
          <w:rFonts w:asciiTheme="majorHAnsi" w:hAnsiTheme="majorHAnsi"/>
        </w:rPr>
      </w:pPr>
      <w:r w:rsidRPr="009E6833">
        <w:rPr>
          <w:rFonts w:asciiTheme="majorHAnsi" w:hAnsiTheme="majorHAnsi"/>
        </w:rPr>
        <w:t>Reģionu šķērso trīs nozīmīgi starptautiskie transporta koridori, kas nodrošina Latgalei tiešus sakarus ar kaimiņvalstu lielākajiem centriem – Maskavu, Vitebsku, Smoļensku, Kauņu, Viļņu, Varšavu, Pleskavu un Sanktpēterburgu. Latgales lielākā pilsēta - Daugavpils kalpo par komercpakalpojumu centru arī Lietuvas ziemeļaustrumu teritorijas daļai ar apmēram 150 tūkst. iedzīvotāju, jeb aptuveni tikpat, cik Latvijas teritorijas daļā.</w:t>
      </w:r>
    </w:p>
    <w:p w:rsidR="00A33839" w:rsidRPr="009E6833" w:rsidRDefault="00A33839" w:rsidP="00A33839">
      <w:pPr>
        <w:pStyle w:val="ListParagraph"/>
        <w:ind w:left="0"/>
        <w:jc w:val="both"/>
        <w:rPr>
          <w:rFonts w:asciiTheme="majorHAnsi" w:hAnsiTheme="majorHAnsi"/>
        </w:rPr>
      </w:pPr>
    </w:p>
    <w:p w:rsidR="00A33839" w:rsidRPr="009E6833" w:rsidRDefault="00A33839" w:rsidP="00A33839">
      <w:pPr>
        <w:pStyle w:val="ListParagraph"/>
        <w:ind w:left="0"/>
        <w:jc w:val="both"/>
        <w:rPr>
          <w:rFonts w:asciiTheme="majorHAnsi" w:hAnsiTheme="majorHAnsi"/>
        </w:rPr>
      </w:pPr>
      <w:r w:rsidRPr="009E6833">
        <w:rPr>
          <w:rFonts w:asciiTheme="majorHAnsi" w:hAnsiTheme="majorHAnsi"/>
          <w:noProof/>
          <w:lang w:eastAsia="lv-LV"/>
        </w:rPr>
        <w:drawing>
          <wp:anchor distT="0" distB="0" distL="114300" distR="114300" simplePos="0" relativeHeight="251660288" behindDoc="1" locked="0" layoutInCell="1" allowOverlap="1" wp14:anchorId="575F0E81" wp14:editId="74BC600C">
            <wp:simplePos x="0" y="0"/>
            <wp:positionH relativeFrom="column">
              <wp:posOffset>25400</wp:posOffset>
            </wp:positionH>
            <wp:positionV relativeFrom="paragraph">
              <wp:posOffset>69215</wp:posOffset>
            </wp:positionV>
            <wp:extent cx="2686685" cy="3519805"/>
            <wp:effectExtent l="0" t="0" r="0" b="4445"/>
            <wp:wrapTight wrapText="bothSides">
              <wp:wrapPolygon edited="0">
                <wp:start x="0" y="0"/>
                <wp:lineTo x="0" y="21510"/>
                <wp:lineTo x="21442" y="21510"/>
                <wp:lineTo x="21442" y="0"/>
                <wp:lineTo x="0" y="0"/>
              </wp:wrapPolygon>
            </wp:wrapTight>
            <wp:docPr id="16" name="Picture 16" descr="E:\Documents\ArGaumi\Ligumi\2014_izpilde\LPR\LPR_Ricibas plans\FINAL\LPR_admin_cen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rGaumi\Ligumi\2014_izpilde\LPR\LPR_Ricibas plans\FINAL\LPR_admin_centr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685" cy="351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833">
        <w:rPr>
          <w:rFonts w:asciiTheme="majorHAnsi" w:hAnsiTheme="majorHAnsi"/>
        </w:rPr>
        <w:t xml:space="preserve">Latvijā Latgales plānošanas reģions ziemeļrietumos robežojas ar Vidzemes plānošanas reģionu un rietumos – ar Zemgales plānošanas reģionu. Latgale ir integrēta saimnieciskajā un Latvijas pakalpojumu tīklā, ko raksturo reģiona lielo pilsētu – Daugavpils un Rēzeknes saiknes ar Rīgu. Būtiska nozīme ir Rēzeknes – Daugavpils – Jēkabpils (Zemgales reģiona centrs) funkcionālajām saiknēm, bet Ziemeļlatgales telpā reālas funkcionālas saites izveidojušās Balvu pilsētai ar Alūksni un Gulbeni Vidzemes reģionā. Ar Vidzemes reģiona pilsētām Madonu, Cēsīm, Gulbeni, Alūksni un Valmieru Latgali saista attīstīts ceļu tīkls. </w:t>
      </w:r>
    </w:p>
    <w:p w:rsidR="00A33839" w:rsidRPr="009E6833" w:rsidRDefault="00A33839" w:rsidP="00A33839">
      <w:pPr>
        <w:autoSpaceDE w:val="0"/>
        <w:autoSpaceDN w:val="0"/>
        <w:adjustRightInd w:val="0"/>
        <w:jc w:val="both"/>
        <w:rPr>
          <w:rFonts w:asciiTheme="majorHAnsi" w:hAnsiTheme="majorHAnsi"/>
        </w:rPr>
      </w:pPr>
    </w:p>
    <w:p w:rsidR="00A33839" w:rsidRPr="009E6833" w:rsidRDefault="00A33839" w:rsidP="00A33839">
      <w:pPr>
        <w:autoSpaceDE w:val="0"/>
        <w:autoSpaceDN w:val="0"/>
        <w:adjustRightInd w:val="0"/>
        <w:jc w:val="both"/>
        <w:rPr>
          <w:rFonts w:asciiTheme="majorHAnsi" w:hAnsiTheme="majorHAnsi"/>
        </w:rPr>
      </w:pPr>
      <w:r w:rsidRPr="009E6833">
        <w:rPr>
          <w:rFonts w:asciiTheme="majorHAnsi" w:hAnsiTheme="majorHAnsi"/>
        </w:rPr>
        <w:t>Latgales reģiona teritorija aizņem 22.5% no valsts kopējās platības. Iedzīvotāju īpatsvars valsts iedzīvotāju skaitā 2014.gada sākumā bija 14.55%.</w:t>
      </w:r>
    </w:p>
    <w:p w:rsidR="00A33839" w:rsidRPr="009E6833" w:rsidRDefault="00A33839" w:rsidP="00A33839">
      <w:pPr>
        <w:autoSpaceDE w:val="0"/>
        <w:autoSpaceDN w:val="0"/>
        <w:adjustRightInd w:val="0"/>
        <w:jc w:val="both"/>
        <w:rPr>
          <w:rFonts w:asciiTheme="majorHAnsi" w:hAnsiTheme="majorHAnsi"/>
        </w:rPr>
      </w:pPr>
    </w:p>
    <w:p w:rsidR="00A33839" w:rsidRPr="009E6833" w:rsidRDefault="00A33839" w:rsidP="00A33839">
      <w:pPr>
        <w:rPr>
          <w:rFonts w:asciiTheme="majorHAnsi" w:hAnsiTheme="majorHAnsi"/>
          <w:i/>
          <w:sz w:val="20"/>
        </w:rPr>
      </w:pPr>
      <w:r w:rsidRPr="009E6833">
        <w:rPr>
          <w:rFonts w:asciiTheme="majorHAnsi" w:hAnsiTheme="majorHAnsi"/>
          <w:i/>
          <w:sz w:val="20"/>
        </w:rPr>
        <w:t xml:space="preserve">Attēls 3: </w:t>
      </w:r>
    </w:p>
    <w:p w:rsidR="00A33839" w:rsidRPr="009E6833" w:rsidRDefault="00A33839" w:rsidP="00A33839">
      <w:pPr>
        <w:rPr>
          <w:rFonts w:asciiTheme="majorHAnsi" w:hAnsiTheme="majorHAnsi"/>
          <w:i/>
          <w:sz w:val="20"/>
        </w:rPr>
      </w:pPr>
      <w:r w:rsidRPr="009E6833">
        <w:rPr>
          <w:rFonts w:asciiTheme="majorHAnsi" w:hAnsiTheme="majorHAnsi"/>
          <w:i/>
          <w:sz w:val="20"/>
        </w:rPr>
        <w:t xml:space="preserve">Latgales reģiona pašvaldību administratīvie centri </w:t>
      </w:r>
    </w:p>
    <w:p w:rsidR="00A33839" w:rsidRPr="009E6833" w:rsidRDefault="00A33839" w:rsidP="00A33839">
      <w:pPr>
        <w:rPr>
          <w:rFonts w:asciiTheme="majorHAnsi" w:hAnsiTheme="majorHAnsi"/>
          <w:i/>
          <w:sz w:val="20"/>
        </w:rPr>
      </w:pPr>
      <w:r w:rsidRPr="009E6833">
        <w:rPr>
          <w:rFonts w:asciiTheme="majorHAnsi" w:hAnsiTheme="majorHAnsi"/>
          <w:i/>
          <w:sz w:val="20"/>
        </w:rPr>
        <w:t xml:space="preserve"> (Dati: SIA „Grupa 93”)</w:t>
      </w:r>
    </w:p>
    <w:p w:rsidR="00A33839" w:rsidRPr="009E6833" w:rsidRDefault="00A33839" w:rsidP="00A33839">
      <w:pPr>
        <w:pStyle w:val="Heading2"/>
      </w:pPr>
      <w:bookmarkStart w:id="7" w:name="_Toc411810932"/>
      <w:bookmarkStart w:id="8" w:name="_Toc411812322"/>
      <w:bookmarkStart w:id="9" w:name="_Toc411846919"/>
      <w:bookmarkStart w:id="10" w:name="_Toc411892116"/>
      <w:r w:rsidRPr="009E6833">
        <w:lastRenderedPageBreak/>
        <w:t>Transporta un loģistikas infrastruktūra</w:t>
      </w:r>
      <w:bookmarkEnd w:id="7"/>
      <w:bookmarkEnd w:id="8"/>
      <w:bookmarkEnd w:id="9"/>
      <w:bookmarkEnd w:id="10"/>
    </w:p>
    <w:p w:rsidR="00A33839" w:rsidRDefault="00A33839" w:rsidP="00A33839">
      <w:pPr>
        <w:autoSpaceDE w:val="0"/>
        <w:autoSpaceDN w:val="0"/>
        <w:adjustRightInd w:val="0"/>
        <w:jc w:val="both"/>
        <w:rPr>
          <w:rFonts w:asciiTheme="majorHAnsi" w:hAnsiTheme="majorHAnsi"/>
          <w:i/>
          <w:szCs w:val="20"/>
        </w:rPr>
      </w:pPr>
    </w:p>
    <w:p w:rsidR="00A33839" w:rsidRPr="009E6833" w:rsidRDefault="00A33839" w:rsidP="00A33839">
      <w:pPr>
        <w:autoSpaceDE w:val="0"/>
        <w:autoSpaceDN w:val="0"/>
        <w:adjustRightInd w:val="0"/>
        <w:jc w:val="both"/>
        <w:rPr>
          <w:rFonts w:asciiTheme="majorHAnsi" w:hAnsiTheme="majorHAnsi"/>
          <w:i/>
          <w:szCs w:val="20"/>
        </w:rPr>
      </w:pPr>
      <w:r w:rsidRPr="009E6833">
        <w:rPr>
          <w:rFonts w:asciiTheme="majorHAnsi" w:hAnsiTheme="majorHAnsi"/>
          <w:i/>
          <w:szCs w:val="20"/>
        </w:rPr>
        <w:t>Autoceļi</w:t>
      </w:r>
    </w:p>
    <w:p w:rsidR="00A33839" w:rsidRPr="009E6833"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Latgali šķērso trīs nacionālas un arī starptautiskas nozīmes autoceļi:</w:t>
      </w:r>
    </w:p>
    <w:p w:rsidR="00A33839" w:rsidRPr="009E6833" w:rsidRDefault="00A33839" w:rsidP="00A33839">
      <w:pPr>
        <w:pStyle w:val="ListParagraph"/>
        <w:numPr>
          <w:ilvl w:val="0"/>
          <w:numId w:val="18"/>
        </w:numPr>
        <w:autoSpaceDE w:val="0"/>
        <w:autoSpaceDN w:val="0"/>
        <w:adjustRightInd w:val="0"/>
        <w:jc w:val="both"/>
        <w:rPr>
          <w:rFonts w:asciiTheme="majorHAnsi" w:hAnsiTheme="majorHAnsi"/>
          <w:szCs w:val="20"/>
        </w:rPr>
      </w:pPr>
      <w:r w:rsidRPr="009E6833">
        <w:rPr>
          <w:rFonts w:asciiTheme="majorHAnsi" w:hAnsiTheme="majorHAnsi"/>
          <w:szCs w:val="20"/>
        </w:rPr>
        <w:t>A6 Rīga-Daugavpils-Krāslava-Baltkrievijas robeža (Pāternieki)</w:t>
      </w:r>
    </w:p>
    <w:p w:rsidR="00A33839" w:rsidRPr="009E6833" w:rsidRDefault="00A33839" w:rsidP="00A33839">
      <w:pPr>
        <w:pStyle w:val="ListParagraph"/>
        <w:numPr>
          <w:ilvl w:val="0"/>
          <w:numId w:val="18"/>
        </w:numPr>
        <w:autoSpaceDE w:val="0"/>
        <w:autoSpaceDN w:val="0"/>
        <w:adjustRightInd w:val="0"/>
        <w:jc w:val="both"/>
        <w:rPr>
          <w:rFonts w:asciiTheme="majorHAnsi" w:hAnsiTheme="majorHAnsi"/>
          <w:szCs w:val="20"/>
        </w:rPr>
      </w:pPr>
      <w:r w:rsidRPr="009E6833">
        <w:rPr>
          <w:rFonts w:asciiTheme="majorHAnsi" w:hAnsiTheme="majorHAnsi"/>
          <w:szCs w:val="20"/>
        </w:rPr>
        <w:t>A12 Jēkabpils-Rēzekne-Ludza-Krievijas robeža (Terehova), kas ir Eiropas ceļu tīkla E22 (Holiheda-Ventspils-Rīga-Velikije Luki-Maskava-Vladimira-Nižnij Novgorod) daļa</w:t>
      </w:r>
    </w:p>
    <w:p w:rsidR="00A33839" w:rsidRPr="009E6833" w:rsidRDefault="00A33839" w:rsidP="00A33839">
      <w:pPr>
        <w:pStyle w:val="ListParagraph"/>
        <w:numPr>
          <w:ilvl w:val="0"/>
          <w:numId w:val="18"/>
        </w:numPr>
        <w:autoSpaceDE w:val="0"/>
        <w:autoSpaceDN w:val="0"/>
        <w:adjustRightInd w:val="0"/>
        <w:jc w:val="both"/>
        <w:rPr>
          <w:rFonts w:asciiTheme="majorHAnsi" w:hAnsiTheme="majorHAnsi"/>
          <w:szCs w:val="20"/>
        </w:rPr>
      </w:pPr>
      <w:r w:rsidRPr="009E6833">
        <w:rPr>
          <w:rFonts w:asciiTheme="majorHAnsi" w:hAnsiTheme="majorHAnsi"/>
          <w:szCs w:val="20"/>
        </w:rPr>
        <w:t>A13 Krievijas robeža (Grebņeva)-Rēzekne-Daugavpils-Lietuvas robeža (Medumi), kas ir Eiropas ceļu tīkla E262 (Kauņa-Ukmerģe-Daugavpils-Rēzekne-Ostrova) daļa.</w:t>
      </w:r>
    </w:p>
    <w:p w:rsidR="00A33839" w:rsidRDefault="00A33839" w:rsidP="00A33839">
      <w:pPr>
        <w:autoSpaceDE w:val="0"/>
        <w:autoSpaceDN w:val="0"/>
        <w:adjustRightInd w:val="0"/>
        <w:jc w:val="both"/>
        <w:rPr>
          <w:rFonts w:asciiTheme="majorHAnsi" w:hAnsiTheme="majorHAnsi"/>
          <w:i/>
          <w:szCs w:val="20"/>
        </w:rPr>
      </w:pPr>
    </w:p>
    <w:p w:rsidR="00A33839" w:rsidRPr="009E6833" w:rsidRDefault="00A33839" w:rsidP="00A33839">
      <w:pPr>
        <w:autoSpaceDE w:val="0"/>
        <w:autoSpaceDN w:val="0"/>
        <w:adjustRightInd w:val="0"/>
        <w:jc w:val="both"/>
        <w:rPr>
          <w:rFonts w:asciiTheme="majorHAnsi" w:hAnsiTheme="majorHAnsi"/>
          <w:i/>
          <w:szCs w:val="20"/>
        </w:rPr>
      </w:pPr>
      <w:r w:rsidRPr="009E6833">
        <w:rPr>
          <w:rFonts w:asciiTheme="majorHAnsi" w:hAnsiTheme="majorHAnsi"/>
          <w:i/>
          <w:szCs w:val="20"/>
        </w:rPr>
        <w:t>Dzelzceļa satiksme</w:t>
      </w:r>
    </w:p>
    <w:p w:rsidR="00A33839" w:rsidRPr="009E6833"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Latgales reģionu šķērso vairākas starptautiskas nozīmes dzelzceļa līnijas:</w:t>
      </w:r>
    </w:p>
    <w:p w:rsidR="00A33839" w:rsidRPr="009E6833" w:rsidRDefault="00A33839" w:rsidP="00A33839">
      <w:pPr>
        <w:pStyle w:val="ListParagraph"/>
        <w:numPr>
          <w:ilvl w:val="0"/>
          <w:numId w:val="19"/>
        </w:numPr>
        <w:autoSpaceDE w:val="0"/>
        <w:autoSpaceDN w:val="0"/>
        <w:adjustRightInd w:val="0"/>
        <w:jc w:val="both"/>
        <w:rPr>
          <w:rFonts w:asciiTheme="majorHAnsi" w:hAnsiTheme="majorHAnsi"/>
          <w:szCs w:val="20"/>
        </w:rPr>
      </w:pPr>
      <w:r w:rsidRPr="009E6833">
        <w:rPr>
          <w:rFonts w:asciiTheme="majorHAnsi" w:hAnsiTheme="majorHAnsi"/>
          <w:szCs w:val="20"/>
        </w:rPr>
        <w:t>Maskava –Zilupe –Rēzekne -Krustpils –Jelgava - Ventspils;</w:t>
      </w:r>
    </w:p>
    <w:p w:rsidR="00A33839" w:rsidRPr="009E6833" w:rsidRDefault="00A33839" w:rsidP="00A33839">
      <w:pPr>
        <w:pStyle w:val="ListParagraph"/>
        <w:numPr>
          <w:ilvl w:val="0"/>
          <w:numId w:val="19"/>
        </w:numPr>
        <w:autoSpaceDE w:val="0"/>
        <w:autoSpaceDN w:val="0"/>
        <w:adjustRightInd w:val="0"/>
        <w:jc w:val="both"/>
        <w:rPr>
          <w:rFonts w:asciiTheme="majorHAnsi" w:hAnsiTheme="majorHAnsi"/>
          <w:szCs w:val="20"/>
        </w:rPr>
      </w:pPr>
      <w:r w:rsidRPr="009E6833">
        <w:rPr>
          <w:rFonts w:asciiTheme="majorHAnsi" w:hAnsiTheme="majorHAnsi"/>
          <w:szCs w:val="20"/>
        </w:rPr>
        <w:t>Vitebska - Indra – Daugavpils - Krustpils-Rīga;</w:t>
      </w:r>
    </w:p>
    <w:p w:rsidR="00A33839" w:rsidRPr="009E6833" w:rsidRDefault="00A33839" w:rsidP="00A33839">
      <w:pPr>
        <w:pStyle w:val="ListParagraph"/>
        <w:numPr>
          <w:ilvl w:val="0"/>
          <w:numId w:val="19"/>
        </w:numPr>
        <w:autoSpaceDE w:val="0"/>
        <w:autoSpaceDN w:val="0"/>
        <w:adjustRightInd w:val="0"/>
        <w:jc w:val="both"/>
        <w:rPr>
          <w:rFonts w:asciiTheme="majorHAnsi" w:hAnsiTheme="majorHAnsi"/>
          <w:szCs w:val="20"/>
        </w:rPr>
      </w:pPr>
      <w:r w:rsidRPr="009E6833">
        <w:rPr>
          <w:rFonts w:asciiTheme="majorHAnsi" w:hAnsiTheme="majorHAnsi"/>
          <w:szCs w:val="20"/>
        </w:rPr>
        <w:t>Sanktpēterburga -Kārsava- Rēzekne-Daugavpils-Eglaine- Klaipēda/ Kurcums -Viļņa.</w:t>
      </w:r>
    </w:p>
    <w:p w:rsidR="00A33839" w:rsidRPr="009E6833"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Dzelzceļa koridori izvietoti paralēli trim galvenajiem autoceļiem, pastiprinot Rēzeknes un Daugavpils kā svarīgu reģiona mezglu punktu lomu.</w:t>
      </w:r>
    </w:p>
    <w:p w:rsidR="00A33839" w:rsidRPr="009E6833" w:rsidRDefault="00A33839" w:rsidP="00A33839">
      <w:pPr>
        <w:autoSpaceDE w:val="0"/>
        <w:autoSpaceDN w:val="0"/>
        <w:adjustRightInd w:val="0"/>
        <w:jc w:val="both"/>
        <w:rPr>
          <w:rFonts w:asciiTheme="majorHAnsi" w:hAnsiTheme="majorHAnsi"/>
          <w:szCs w:val="20"/>
        </w:rPr>
      </w:pPr>
    </w:p>
    <w:p w:rsidR="00A33839" w:rsidRPr="009E6833" w:rsidRDefault="00A33839" w:rsidP="00A33839">
      <w:pPr>
        <w:autoSpaceDE w:val="0"/>
        <w:autoSpaceDN w:val="0"/>
        <w:adjustRightInd w:val="0"/>
        <w:jc w:val="both"/>
        <w:rPr>
          <w:rFonts w:asciiTheme="majorHAnsi" w:hAnsiTheme="majorHAnsi"/>
          <w:i/>
          <w:szCs w:val="20"/>
        </w:rPr>
      </w:pPr>
      <w:r w:rsidRPr="009E6833">
        <w:rPr>
          <w:rFonts w:asciiTheme="majorHAnsi" w:hAnsiTheme="majorHAnsi"/>
          <w:i/>
          <w:szCs w:val="20"/>
        </w:rPr>
        <w:t>Gaisa satiksme</w:t>
      </w:r>
    </w:p>
    <w:p w:rsidR="00A33839" w:rsidRDefault="00A33839" w:rsidP="00A33839">
      <w:pPr>
        <w:autoSpaceDE w:val="0"/>
        <w:autoSpaceDN w:val="0"/>
        <w:adjustRightInd w:val="0"/>
        <w:jc w:val="both"/>
        <w:rPr>
          <w:rFonts w:asciiTheme="majorHAnsi" w:hAnsiTheme="majorHAnsi"/>
          <w:szCs w:val="20"/>
        </w:rPr>
      </w:pPr>
      <w:r>
        <w:rPr>
          <w:rFonts w:asciiTheme="majorHAnsi" w:hAnsiTheme="majorHAnsi"/>
          <w:szCs w:val="20"/>
        </w:rPr>
        <w:t>R</w:t>
      </w:r>
      <w:r w:rsidRPr="009E6833">
        <w:rPr>
          <w:rFonts w:asciiTheme="majorHAnsi" w:hAnsiTheme="majorHAnsi"/>
          <w:szCs w:val="20"/>
        </w:rPr>
        <w:t xml:space="preserve">eģionā </w:t>
      </w:r>
      <w:r>
        <w:rPr>
          <w:rFonts w:asciiTheme="majorHAnsi" w:hAnsiTheme="majorHAnsi"/>
          <w:szCs w:val="20"/>
        </w:rPr>
        <w:t xml:space="preserve">atrodas </w:t>
      </w:r>
      <w:r w:rsidRPr="001C5AA9">
        <w:rPr>
          <w:rFonts w:asciiTheme="majorHAnsi" w:hAnsiTheme="majorHAnsi"/>
          <w:szCs w:val="20"/>
        </w:rPr>
        <w:t>Daugavpils lidosta, kas ir sertificēta kā vispārējās aviācijas lidlauks. Šeit regulārus lidojumus veic sporta, medicīniskās palīdzības, militārās un miglošanas</w:t>
      </w:r>
      <w:r>
        <w:rPr>
          <w:rFonts w:asciiTheme="majorHAnsi" w:hAnsiTheme="majorHAnsi"/>
          <w:szCs w:val="20"/>
        </w:rPr>
        <w:t xml:space="preserve"> pakalpojumu lidmašīnas</w:t>
      </w:r>
      <w:r w:rsidRPr="009E6833">
        <w:rPr>
          <w:rFonts w:asciiTheme="majorHAnsi" w:hAnsiTheme="majorHAnsi"/>
          <w:szCs w:val="20"/>
        </w:rPr>
        <w:t xml:space="preserve">. </w:t>
      </w:r>
    </w:p>
    <w:p w:rsidR="00A33839"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 xml:space="preserve">Lidlauks Rēzeknē tiek izmantots tikai apmācību lidojumiem. </w:t>
      </w:r>
    </w:p>
    <w:p w:rsidR="00A33839"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Latgales reģionam tuvākās starptautiskās lidostas ir Rīgā (ap 250 km no Rēzeknes un Daugavpils), kā arī Viļņā un Kauņā Lietuvā (ap 200 km no Daugavpils un vairāk nekā 300 km no Rēzeknes).</w:t>
      </w:r>
    </w:p>
    <w:p w:rsidR="00A33839" w:rsidRPr="009E6833"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Ir uzsākts darbs pie reģionālās lidostas Daugavpilī projekta attīstīšanas. Lidosta atrodas Naujenes pagastā Lociku ciemā, 1 km attālumā no valsts galvenā autoceļa Krievijas robeža (Grebņeva) - Rēzekne - Daugavpils - Lietuvas robeža (Medumi) (A13), kas ir daļa no Eiropas ceļa E262 Varšava- Sanktpēterburga, un 1 km attālumā no valsts galvenā autoceļa Rīga - Daugavpils - Kr</w:t>
      </w:r>
      <w:r>
        <w:rPr>
          <w:rFonts w:asciiTheme="majorHAnsi" w:hAnsiTheme="majorHAnsi"/>
          <w:szCs w:val="20"/>
        </w:rPr>
        <w:t>āslava- Baltkrievijas robeža (Pā</w:t>
      </w:r>
      <w:r w:rsidRPr="009E6833">
        <w:rPr>
          <w:rFonts w:asciiTheme="majorHAnsi" w:hAnsiTheme="majorHAnsi"/>
          <w:szCs w:val="20"/>
        </w:rPr>
        <w:t xml:space="preserve">ternieki) (A6). Lidosta atrodas netālu no dzelzceļa līnijas Rīga – Daugavpils- Indra. Novietojums pie svarīgiem transporta koridoriem Daugavpils lidostas atrašanās vietu padara pievilcīgu. Zeme ir pašvaldības īpašums. Kopējais nepieciešamos investīciju apjoms ir aptuveni 60 miljoni eiro. </w:t>
      </w:r>
    </w:p>
    <w:p w:rsidR="00A33839" w:rsidRPr="009E6833" w:rsidRDefault="00A33839" w:rsidP="00A33839">
      <w:pPr>
        <w:autoSpaceDE w:val="0"/>
        <w:autoSpaceDN w:val="0"/>
        <w:adjustRightInd w:val="0"/>
        <w:jc w:val="both"/>
        <w:rPr>
          <w:rFonts w:asciiTheme="majorHAnsi" w:hAnsiTheme="majorHAnsi"/>
          <w:szCs w:val="20"/>
        </w:rPr>
      </w:pPr>
    </w:p>
    <w:p w:rsidR="00A33839" w:rsidRPr="009E6833"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Veikti vairāki apjomīgi pētījumi par transporta un loģistikas pakalpoju</w:t>
      </w:r>
      <w:r>
        <w:rPr>
          <w:rFonts w:asciiTheme="majorHAnsi" w:hAnsiTheme="majorHAnsi"/>
          <w:szCs w:val="20"/>
        </w:rPr>
        <w:t>mu</w:t>
      </w:r>
      <w:r w:rsidRPr="009E6833">
        <w:rPr>
          <w:rFonts w:asciiTheme="majorHAnsi" w:hAnsiTheme="majorHAnsi"/>
          <w:szCs w:val="20"/>
        </w:rPr>
        <w:t xml:space="preserve"> attīstības iespējām Latgales reģionā. Pētījumā “Latgales un Vidzemes reģionu, Pleskavas un Ļeņingradas apgabalu potenciāla analīze transporta un loģistikas pakalpojumu jomā. Esošās tendences un attīstības iespējas” izdarītie secinājumi par Latgales reģiona kravu pārvadājumu plūsmām:</w:t>
      </w:r>
    </w:p>
    <w:p w:rsidR="00A33839" w:rsidRPr="009E6833" w:rsidRDefault="00A33839" w:rsidP="00A33839">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9E6833">
        <w:rPr>
          <w:rFonts w:asciiTheme="majorHAnsi" w:hAnsiTheme="majorHAnsi"/>
          <w:szCs w:val="20"/>
        </w:rPr>
        <w:t>Kravu plūsma no austrumiem uz rietumiem pārsvarā virzās pa dzelzceļu, no rietumiem uz austrumiem pa autoceļiem; pārvadājumus caur Latvijas un Krievijas robežu pārsvarā veido tranzītpārvadājumi</w:t>
      </w:r>
    </w:p>
    <w:p w:rsidR="00A33839" w:rsidRPr="009E6833" w:rsidRDefault="00A33839" w:rsidP="00A33839">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9E6833">
        <w:rPr>
          <w:rFonts w:asciiTheme="majorHAnsi" w:hAnsiTheme="majorHAnsi"/>
          <w:szCs w:val="20"/>
        </w:rPr>
        <w:t>Dzelzceļu tranzīta pieaugošais segments ir konteinerpārvadājumi, kas saistīti ar gatavo izstrādājumu importa no ES un Āzijas uz Krievijas palielināšanos. Šis pārvadājumu veids turpinās attīstīsies</w:t>
      </w:r>
    </w:p>
    <w:p w:rsidR="00A33839" w:rsidRPr="009E6833" w:rsidRDefault="00A33839" w:rsidP="00A33839">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9E6833">
        <w:rPr>
          <w:rFonts w:asciiTheme="majorHAnsi" w:hAnsiTheme="majorHAnsi"/>
          <w:szCs w:val="20"/>
        </w:rPr>
        <w:t>Pa autoceļiem pārsvarā pārvadā gatavus izstrādājumus, kas ražoti ES un paredzēti Krievijai. Ir pilnīgs pamats domāt, ka automobiļu pārvadājumu no ES uz Krieviju apjoms palielināsies īstermiņa un vidēji ilgā perspektīvā</w:t>
      </w:r>
    </w:p>
    <w:p w:rsidR="00A33839" w:rsidRPr="009E6833" w:rsidRDefault="00A33839" w:rsidP="00A33839">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9E6833">
        <w:rPr>
          <w:rFonts w:asciiTheme="majorHAnsi" w:hAnsiTheme="majorHAnsi"/>
          <w:szCs w:val="20"/>
        </w:rPr>
        <w:lastRenderedPageBreak/>
        <w:t>Jau esošais ceļu tīkls Latgales reģionā ļauj dubultot automobiļu transporta kravu apgrozījumu, ar noteikumu, ka tiks uzlabots ceļu segums un rekonstruēts posms Ludza – Terehova</w:t>
      </w:r>
    </w:p>
    <w:p w:rsidR="00A33839" w:rsidRPr="009E6833" w:rsidRDefault="00A33839" w:rsidP="00A33839">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9E6833">
        <w:rPr>
          <w:rFonts w:asciiTheme="majorHAnsi" w:hAnsiTheme="majorHAnsi"/>
          <w:szCs w:val="20"/>
        </w:rPr>
        <w:t>Dzelzceļa infrastruktūras noslogojums ļauj ievērojami palielināt kravu plūsmu caur reģionu. Dažos Austrumu – Rietumu koridora posmos dzelzceļi ir noslogoti tikai par 50%. Tiek plānots palielināt dzelzceļa caurlaides spēju, palielinot kravu plūsmas</w:t>
      </w:r>
    </w:p>
    <w:p w:rsidR="00A33839" w:rsidRPr="009E6833" w:rsidRDefault="00A33839" w:rsidP="00A33839">
      <w:pPr>
        <w:pStyle w:val="ListParagraph"/>
        <w:numPr>
          <w:ilvl w:val="0"/>
          <w:numId w:val="20"/>
        </w:numPr>
        <w:autoSpaceDE w:val="0"/>
        <w:autoSpaceDN w:val="0"/>
        <w:adjustRightInd w:val="0"/>
        <w:spacing w:after="200" w:line="276" w:lineRule="auto"/>
        <w:jc w:val="both"/>
        <w:rPr>
          <w:rFonts w:asciiTheme="majorHAnsi" w:hAnsiTheme="majorHAnsi"/>
          <w:szCs w:val="20"/>
        </w:rPr>
      </w:pPr>
      <w:r w:rsidRPr="009E6833">
        <w:rPr>
          <w:rFonts w:asciiTheme="majorHAnsi" w:hAnsiTheme="majorHAnsi"/>
          <w:szCs w:val="20"/>
        </w:rPr>
        <w:t>Arī Latgales reģiona galveno automaģistrāļu caurlaides spēja ļauj palielināt transporta daudzumu vismaz divas reizes bez jebkādām nopietnām problēmām.</w:t>
      </w:r>
    </w:p>
    <w:p w:rsidR="00A33839" w:rsidRPr="009E6833" w:rsidRDefault="00A33839" w:rsidP="00A33839">
      <w:pPr>
        <w:pStyle w:val="Heading2"/>
      </w:pPr>
      <w:bookmarkStart w:id="11" w:name="_Toc411810933"/>
      <w:bookmarkStart w:id="12" w:name="_Toc411812323"/>
      <w:bookmarkStart w:id="13" w:name="_Toc411846920"/>
      <w:bookmarkStart w:id="14" w:name="_Toc411892117"/>
      <w:r w:rsidRPr="009E6833">
        <w:t>Reģiona iedzīvotāji</w:t>
      </w:r>
      <w:bookmarkEnd w:id="11"/>
      <w:bookmarkEnd w:id="12"/>
      <w:bookmarkEnd w:id="13"/>
      <w:bookmarkEnd w:id="14"/>
    </w:p>
    <w:p w:rsidR="00A33839" w:rsidRPr="009E6833" w:rsidRDefault="00A33839" w:rsidP="00A33839">
      <w:pPr>
        <w:autoSpaceDE w:val="0"/>
        <w:autoSpaceDN w:val="0"/>
        <w:adjustRightInd w:val="0"/>
        <w:jc w:val="both"/>
        <w:rPr>
          <w:rFonts w:asciiTheme="majorHAnsi" w:hAnsiTheme="majorHAnsi"/>
        </w:rPr>
      </w:pPr>
      <w:r>
        <w:rPr>
          <w:rFonts w:asciiTheme="majorHAnsi" w:hAnsiTheme="majorHAnsi" w:cs="Calibri"/>
        </w:rPr>
        <w:t>2015</w:t>
      </w:r>
      <w:r w:rsidRPr="009E6833">
        <w:rPr>
          <w:rFonts w:asciiTheme="majorHAnsi" w:hAnsiTheme="majorHAnsi" w:cs="Calibri"/>
        </w:rPr>
        <w:t xml:space="preserve">.gada sākumā Latgales reģionā bija reģistrēti </w:t>
      </w:r>
      <w:r>
        <w:rPr>
          <w:rFonts w:asciiTheme="majorHAnsi" w:hAnsiTheme="majorHAnsi"/>
          <w:bCs/>
        </w:rPr>
        <w:t xml:space="preserve">311 058 </w:t>
      </w:r>
      <w:r w:rsidRPr="009E6833">
        <w:rPr>
          <w:rFonts w:asciiTheme="majorHAnsi" w:hAnsiTheme="majorHAnsi" w:cs="Calibri"/>
        </w:rPr>
        <w:t>iedzīvotāji. Iedzīvotāju skaita izmaiņas no 2009.g. sākuma līdz 2014.g. sākumam rāda, ka Latgalē iedzīvo</w:t>
      </w:r>
      <w:r>
        <w:rPr>
          <w:rFonts w:asciiTheme="majorHAnsi" w:hAnsiTheme="majorHAnsi" w:cs="Calibri"/>
        </w:rPr>
        <w:t>tāju skaits samazinājies par aptuveni 8</w:t>
      </w:r>
      <w:r w:rsidRPr="009E6833">
        <w:rPr>
          <w:rFonts w:asciiTheme="majorHAnsi" w:hAnsiTheme="majorHAnsi" w:cs="Calibri"/>
        </w:rPr>
        <w:t>%.</w:t>
      </w:r>
    </w:p>
    <w:p w:rsidR="00A33839" w:rsidRPr="009E6833" w:rsidRDefault="00A33839" w:rsidP="00A33839">
      <w:pPr>
        <w:autoSpaceDE w:val="0"/>
        <w:autoSpaceDN w:val="0"/>
        <w:adjustRightInd w:val="0"/>
        <w:jc w:val="center"/>
        <w:rPr>
          <w:rFonts w:asciiTheme="majorHAnsi" w:hAnsiTheme="majorHAnsi"/>
        </w:rPr>
      </w:pPr>
      <w:r w:rsidRPr="009E6833">
        <w:rPr>
          <w:rFonts w:asciiTheme="majorHAnsi" w:hAnsiTheme="majorHAnsi"/>
          <w:noProof/>
          <w:lang w:eastAsia="lv-LV"/>
        </w:rPr>
        <w:drawing>
          <wp:inline distT="0" distB="0" distL="0" distR="0" wp14:anchorId="79BDAFDB" wp14:editId="7D105C5E">
            <wp:extent cx="5838092" cy="2335237"/>
            <wp:effectExtent l="0" t="0" r="0" b="825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3839" w:rsidRPr="009E6833" w:rsidRDefault="00A33839" w:rsidP="00A33839">
      <w:pPr>
        <w:autoSpaceDE w:val="0"/>
        <w:autoSpaceDN w:val="0"/>
        <w:adjustRightInd w:val="0"/>
        <w:jc w:val="center"/>
        <w:rPr>
          <w:rFonts w:asciiTheme="majorHAnsi" w:hAnsiTheme="majorHAnsi"/>
          <w:i/>
          <w:sz w:val="20"/>
        </w:rPr>
      </w:pPr>
      <w:r w:rsidRPr="009E6833">
        <w:rPr>
          <w:rFonts w:asciiTheme="majorHAnsi" w:hAnsiTheme="majorHAnsi"/>
          <w:i/>
          <w:sz w:val="20"/>
        </w:rPr>
        <w:t xml:space="preserve">Attēls 4: Iedzīvotāju skaits plānošanas reģionos 2014.gada sākumā </w:t>
      </w:r>
    </w:p>
    <w:p w:rsidR="00A33839" w:rsidRPr="009E6833" w:rsidRDefault="00A33839" w:rsidP="00A33839">
      <w:pPr>
        <w:autoSpaceDE w:val="0"/>
        <w:autoSpaceDN w:val="0"/>
        <w:adjustRightInd w:val="0"/>
        <w:jc w:val="center"/>
        <w:rPr>
          <w:rFonts w:asciiTheme="majorHAnsi" w:hAnsiTheme="majorHAnsi"/>
          <w:i/>
          <w:sz w:val="20"/>
        </w:rPr>
      </w:pPr>
      <w:r w:rsidRPr="009E6833">
        <w:rPr>
          <w:rFonts w:asciiTheme="majorHAnsi" w:hAnsiTheme="majorHAnsi"/>
          <w:i/>
          <w:sz w:val="20"/>
        </w:rPr>
        <w:t>(Avots: Pilsonības un migrācijas lietu pārvalde)</w:t>
      </w:r>
    </w:p>
    <w:p w:rsidR="00A33839" w:rsidRPr="009E6833" w:rsidRDefault="00A33839" w:rsidP="00A33839">
      <w:pPr>
        <w:autoSpaceDE w:val="0"/>
        <w:autoSpaceDN w:val="0"/>
        <w:adjustRightInd w:val="0"/>
        <w:jc w:val="center"/>
        <w:rPr>
          <w:rFonts w:asciiTheme="majorHAnsi" w:hAnsiTheme="majorHAnsi" w:cs="Calibri"/>
        </w:rPr>
      </w:pPr>
    </w:p>
    <w:p w:rsidR="00A33839" w:rsidRPr="009E6833" w:rsidRDefault="00A33839" w:rsidP="00A33839">
      <w:pPr>
        <w:autoSpaceDE w:val="0"/>
        <w:autoSpaceDN w:val="0"/>
        <w:adjustRightInd w:val="0"/>
        <w:jc w:val="center"/>
        <w:rPr>
          <w:rFonts w:asciiTheme="majorHAnsi" w:hAnsiTheme="majorHAnsi" w:cs="Calibri"/>
        </w:rPr>
      </w:pPr>
      <w:r w:rsidRPr="009E6833">
        <w:rPr>
          <w:rFonts w:asciiTheme="majorHAnsi" w:hAnsiTheme="majorHAnsi"/>
          <w:noProof/>
          <w:lang w:eastAsia="lv-LV"/>
        </w:rPr>
        <w:drawing>
          <wp:inline distT="0" distB="0" distL="0" distR="0" wp14:anchorId="77B46D11" wp14:editId="5FC92D2B">
            <wp:extent cx="5697415" cy="3094892"/>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3839" w:rsidRPr="009E6833" w:rsidRDefault="00A33839" w:rsidP="00A33839">
      <w:pPr>
        <w:autoSpaceDE w:val="0"/>
        <w:autoSpaceDN w:val="0"/>
        <w:adjustRightInd w:val="0"/>
        <w:jc w:val="center"/>
        <w:rPr>
          <w:rFonts w:asciiTheme="majorHAnsi" w:hAnsiTheme="majorHAnsi"/>
          <w:i/>
          <w:sz w:val="20"/>
        </w:rPr>
      </w:pPr>
      <w:r w:rsidRPr="009E6833">
        <w:rPr>
          <w:rFonts w:asciiTheme="majorHAnsi" w:hAnsiTheme="majorHAnsi"/>
          <w:i/>
          <w:sz w:val="20"/>
        </w:rPr>
        <w:t xml:space="preserve">Attēls 5: Iedzīvotāju skaits plānošanas reģionos 2011 - 2013 </w:t>
      </w:r>
    </w:p>
    <w:p w:rsidR="00A33839" w:rsidRPr="009E6833" w:rsidRDefault="00A33839" w:rsidP="00A33839">
      <w:pPr>
        <w:autoSpaceDE w:val="0"/>
        <w:autoSpaceDN w:val="0"/>
        <w:adjustRightInd w:val="0"/>
        <w:jc w:val="center"/>
        <w:rPr>
          <w:rFonts w:asciiTheme="majorHAnsi" w:hAnsiTheme="majorHAnsi"/>
          <w:i/>
          <w:sz w:val="20"/>
        </w:rPr>
      </w:pPr>
      <w:r w:rsidRPr="009E6833">
        <w:rPr>
          <w:rFonts w:asciiTheme="majorHAnsi" w:hAnsiTheme="majorHAnsi"/>
          <w:i/>
          <w:sz w:val="20"/>
        </w:rPr>
        <w:t>Avots: LR Centrālā statistikas pārvalde</w:t>
      </w:r>
    </w:p>
    <w:p w:rsidR="00A33839" w:rsidRPr="009E6833" w:rsidRDefault="00A33839" w:rsidP="00A33839">
      <w:pPr>
        <w:pStyle w:val="Heading3"/>
      </w:pPr>
      <w:bookmarkStart w:id="15" w:name="_Toc411810934"/>
      <w:bookmarkStart w:id="16" w:name="_Toc411812324"/>
      <w:bookmarkStart w:id="17" w:name="_Toc411846921"/>
      <w:bookmarkStart w:id="18" w:name="_Toc411892118"/>
      <w:r w:rsidRPr="009E6833">
        <w:lastRenderedPageBreak/>
        <w:t>Izglītība</w:t>
      </w:r>
      <w:bookmarkEnd w:id="15"/>
      <w:bookmarkEnd w:id="16"/>
      <w:bookmarkEnd w:id="17"/>
      <w:bookmarkEnd w:id="18"/>
    </w:p>
    <w:p w:rsidR="00A33839" w:rsidRPr="009E6833" w:rsidRDefault="00A33839" w:rsidP="00A33839">
      <w:pPr>
        <w:rPr>
          <w:rFonts w:asciiTheme="majorHAnsi" w:hAnsiTheme="majorHAnsi"/>
          <w:b/>
          <w:i/>
        </w:rPr>
      </w:pPr>
    </w:p>
    <w:p w:rsidR="00A33839" w:rsidRPr="009E6833" w:rsidRDefault="00A33839" w:rsidP="00A33839">
      <w:pPr>
        <w:rPr>
          <w:rFonts w:asciiTheme="majorHAnsi" w:hAnsiTheme="majorHAnsi"/>
          <w:b/>
          <w:i/>
        </w:rPr>
      </w:pPr>
      <w:r w:rsidRPr="009E6833">
        <w:rPr>
          <w:rFonts w:asciiTheme="majorHAnsi" w:hAnsiTheme="majorHAnsi"/>
          <w:b/>
          <w:i/>
        </w:rPr>
        <w:t>Vidējā un vidējā profesionālā izglītība</w:t>
      </w:r>
    </w:p>
    <w:p w:rsidR="00A33839" w:rsidRPr="009E6833" w:rsidRDefault="00A33839" w:rsidP="00A33839">
      <w:pPr>
        <w:rPr>
          <w:rFonts w:asciiTheme="majorHAnsi" w:hAnsiTheme="majorHAnsi"/>
        </w:rPr>
      </w:pPr>
    </w:p>
    <w:p w:rsidR="00A33839" w:rsidRPr="009E6833" w:rsidRDefault="00A33839" w:rsidP="00A33839">
      <w:pPr>
        <w:rPr>
          <w:rFonts w:asciiTheme="majorHAnsi" w:hAnsiTheme="majorHAnsi"/>
        </w:rPr>
      </w:pPr>
      <w:r w:rsidRPr="009E6833">
        <w:rPr>
          <w:rFonts w:asciiTheme="majorHAnsi" w:hAnsiTheme="majorHAnsi"/>
        </w:rPr>
        <w:t>2014.gadā Latgales reģiona vispārizglītojošajās skolās 12.klasē mācījās 1672 audzēkņi, kuri veido pamatu reģiona studējošajai jaunatnei.</w:t>
      </w:r>
    </w:p>
    <w:p w:rsidR="00A33839" w:rsidRPr="009E6833" w:rsidRDefault="00A33839" w:rsidP="00A33839">
      <w:pPr>
        <w:jc w:val="center"/>
        <w:rPr>
          <w:rFonts w:asciiTheme="majorHAnsi" w:hAnsiTheme="majorHAnsi"/>
        </w:rPr>
      </w:pPr>
      <w:r w:rsidRPr="009E6833">
        <w:rPr>
          <w:rFonts w:asciiTheme="majorHAnsi" w:hAnsiTheme="majorHAnsi"/>
          <w:noProof/>
          <w:lang w:eastAsia="lv-LV"/>
        </w:rPr>
        <w:drawing>
          <wp:inline distT="0" distB="0" distL="0" distR="0" wp14:anchorId="43D6BE89" wp14:editId="20586789">
            <wp:extent cx="5353050" cy="23431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839" w:rsidRPr="009E6833" w:rsidRDefault="00A33839" w:rsidP="00A33839">
      <w:pPr>
        <w:jc w:val="center"/>
        <w:rPr>
          <w:rFonts w:asciiTheme="majorHAnsi" w:hAnsiTheme="majorHAnsi"/>
          <w:i/>
          <w:sz w:val="20"/>
        </w:rPr>
      </w:pPr>
      <w:r w:rsidRPr="009E6833">
        <w:rPr>
          <w:rFonts w:asciiTheme="majorHAnsi" w:hAnsiTheme="majorHAnsi"/>
          <w:i/>
          <w:sz w:val="20"/>
        </w:rPr>
        <w:t>Attēls 6: Izglītojamo skaits 12.klasēs vispārizglītojošajās dienas apmācības programmās 2013./2014.m.g.</w:t>
      </w:r>
    </w:p>
    <w:p w:rsidR="00A33839" w:rsidRPr="009E6833" w:rsidRDefault="00A33839" w:rsidP="00A33839">
      <w:pPr>
        <w:jc w:val="center"/>
        <w:rPr>
          <w:rFonts w:asciiTheme="majorHAnsi" w:hAnsiTheme="majorHAnsi"/>
          <w:i/>
          <w:sz w:val="20"/>
        </w:rPr>
      </w:pPr>
      <w:r w:rsidRPr="009E6833">
        <w:rPr>
          <w:rFonts w:asciiTheme="majorHAnsi" w:hAnsiTheme="majorHAnsi"/>
          <w:i/>
          <w:sz w:val="20"/>
        </w:rPr>
        <w:t>Avots: LR Izglītības un zinātnes ministrija</w:t>
      </w:r>
    </w:p>
    <w:p w:rsidR="00A33839" w:rsidRPr="009E6833" w:rsidRDefault="00A33839" w:rsidP="00A33839">
      <w:pPr>
        <w:rPr>
          <w:rFonts w:asciiTheme="majorHAnsi" w:hAnsiTheme="majorHAnsi"/>
        </w:rPr>
      </w:pPr>
    </w:p>
    <w:p w:rsidR="00A33839" w:rsidRPr="009E6833" w:rsidRDefault="00A33839" w:rsidP="00A33839">
      <w:pPr>
        <w:rPr>
          <w:rFonts w:asciiTheme="majorHAnsi" w:hAnsiTheme="majorHAnsi"/>
        </w:rPr>
      </w:pPr>
      <w:r w:rsidRPr="009E6833">
        <w:rPr>
          <w:rFonts w:asciiTheme="majorHAnsi" w:hAnsiTheme="majorHAnsi"/>
        </w:rPr>
        <w:t>Vidējo profesionālo izglītību Latgalē iespējams apgūt sekojošās specialitātēs:</w:t>
      </w:r>
    </w:p>
    <w:p w:rsidR="00A33839" w:rsidRPr="009E6833" w:rsidRDefault="00A33839" w:rsidP="00A33839">
      <w:pPr>
        <w:pStyle w:val="ListParagraph"/>
        <w:numPr>
          <w:ilvl w:val="0"/>
          <w:numId w:val="24"/>
        </w:numPr>
        <w:spacing w:after="200" w:line="276" w:lineRule="auto"/>
        <w:jc w:val="both"/>
        <w:rPr>
          <w:rFonts w:asciiTheme="majorHAnsi" w:hAnsiTheme="majorHAnsi"/>
        </w:rPr>
      </w:pPr>
      <w:r w:rsidRPr="009E6833">
        <w:rPr>
          <w:rFonts w:asciiTheme="majorHAnsi" w:hAnsiTheme="majorHAnsi"/>
          <w:b/>
        </w:rPr>
        <w:t>Mašīnbūves un metālapstrādes</w:t>
      </w:r>
      <w:r w:rsidRPr="009E6833">
        <w:rPr>
          <w:rFonts w:asciiTheme="majorHAnsi" w:hAnsiTheme="majorHAnsi"/>
        </w:rPr>
        <w:t xml:space="preserve"> jomā profesionālās izglītības programmas tiek īstenotas </w:t>
      </w:r>
      <w:r w:rsidRPr="00284DCF">
        <w:rPr>
          <w:rFonts w:asciiTheme="majorHAnsi" w:hAnsiTheme="majorHAnsi"/>
        </w:rPr>
        <w:t>Daugavpils Valsts tehnikumā</w:t>
      </w:r>
      <w:r w:rsidRPr="009E6833">
        <w:rPr>
          <w:rFonts w:asciiTheme="majorHAnsi" w:hAnsiTheme="majorHAnsi"/>
        </w:rPr>
        <w:t xml:space="preserve"> (metālapstrādātājs, virpotājs, atslēdznieks, lokomotīvju saimniecības tehniķis, transporta vagonu tehniķis, sliežu ceļu saimniecības tehniķis, ritošā sastāva atslēdznieks).</w:t>
      </w:r>
    </w:p>
    <w:p w:rsidR="00A33839" w:rsidRDefault="00A33839" w:rsidP="00A33839">
      <w:pPr>
        <w:pStyle w:val="ListParagraph"/>
        <w:numPr>
          <w:ilvl w:val="0"/>
          <w:numId w:val="24"/>
        </w:numPr>
        <w:spacing w:after="200" w:line="276" w:lineRule="auto"/>
        <w:jc w:val="both"/>
        <w:rPr>
          <w:rFonts w:asciiTheme="majorHAnsi" w:hAnsiTheme="majorHAnsi"/>
        </w:rPr>
      </w:pPr>
      <w:r w:rsidRPr="009E6833">
        <w:rPr>
          <w:rFonts w:asciiTheme="majorHAnsi" w:hAnsiTheme="majorHAnsi"/>
          <w:b/>
        </w:rPr>
        <w:t>Būvniecības jomā</w:t>
      </w:r>
      <w:r w:rsidRPr="009E6833">
        <w:rPr>
          <w:rFonts w:asciiTheme="majorHAnsi" w:hAnsiTheme="majorHAnsi"/>
        </w:rPr>
        <w:t xml:space="preserve"> profesionālās izglītības programmas tiek īstenotas Dagdas arodvidusskolā (apdares darbu strādnieks), </w:t>
      </w:r>
      <w:r w:rsidRPr="00284DCF">
        <w:rPr>
          <w:rFonts w:asciiTheme="majorHAnsi" w:hAnsiTheme="majorHAnsi"/>
        </w:rPr>
        <w:t>Daugavpils Valsts tehnikumā</w:t>
      </w:r>
      <w:r w:rsidRPr="009E6833">
        <w:rPr>
          <w:rFonts w:asciiTheme="majorHAnsi" w:hAnsiTheme="majorHAnsi"/>
        </w:rPr>
        <w:t xml:space="preserve"> (apdares darbu tehniķis, apdares darbu strādnieks, mūrnieks, krāšņu podnieks, sanitārtehnisko iekārtu montētājs, ceļu būvtehniķis), </w:t>
      </w:r>
      <w:r w:rsidRPr="00284DCF">
        <w:rPr>
          <w:rFonts w:asciiTheme="majorHAnsi" w:hAnsiTheme="majorHAnsi"/>
          <w:bCs/>
        </w:rPr>
        <w:t>Rēzeknes tehnikumā (bijušā Austrumlatgales Profesionālā vidusskola)</w:t>
      </w:r>
      <w:r w:rsidRPr="009E6833">
        <w:rPr>
          <w:rFonts w:asciiTheme="majorHAnsi" w:hAnsiTheme="majorHAnsi"/>
        </w:rPr>
        <w:t xml:space="preserve"> (apdares da</w:t>
      </w:r>
      <w:r>
        <w:rPr>
          <w:rFonts w:asciiTheme="majorHAnsi" w:hAnsiTheme="majorHAnsi"/>
        </w:rPr>
        <w:t xml:space="preserve">rbu strādnieks, ēku celtnieks, </w:t>
      </w:r>
      <w:r w:rsidRPr="009E6833">
        <w:rPr>
          <w:rFonts w:asciiTheme="majorHAnsi" w:hAnsiTheme="majorHAnsi"/>
        </w:rPr>
        <w:t>apdares darbu tehniķis</w:t>
      </w:r>
      <w:r>
        <w:rPr>
          <w:rFonts w:asciiTheme="majorHAnsi" w:hAnsiTheme="majorHAnsi"/>
        </w:rPr>
        <w:t xml:space="preserve">, </w:t>
      </w:r>
      <w:r w:rsidRPr="009E6833">
        <w:rPr>
          <w:rFonts w:asciiTheme="majorHAnsi" w:hAnsiTheme="majorHAnsi"/>
        </w:rPr>
        <w:t>namdaris</w:t>
      </w:r>
      <w:r>
        <w:rPr>
          <w:rFonts w:asciiTheme="majorHAnsi" w:hAnsiTheme="majorHAnsi"/>
        </w:rPr>
        <w:t xml:space="preserve">, </w:t>
      </w:r>
      <w:r w:rsidRPr="009E6833">
        <w:rPr>
          <w:rFonts w:asciiTheme="majorHAnsi" w:hAnsiTheme="majorHAnsi"/>
        </w:rPr>
        <w:t>būvstrādnieks), Jaunaglonas arodvidusskolā (guļbūves ēku celtnie</w:t>
      </w:r>
      <w:r>
        <w:rPr>
          <w:rFonts w:asciiTheme="majorHAnsi" w:hAnsiTheme="majorHAnsi"/>
        </w:rPr>
        <w:t>ks, namdaris, remontstrādnieks)</w:t>
      </w:r>
      <w:r w:rsidRPr="009E6833">
        <w:rPr>
          <w:rFonts w:asciiTheme="majorHAnsi" w:hAnsiTheme="majorHAnsi"/>
        </w:rPr>
        <w:t>.</w:t>
      </w:r>
    </w:p>
    <w:p w:rsidR="00A33839" w:rsidRPr="009E6833" w:rsidRDefault="00A33839" w:rsidP="00A33839">
      <w:pPr>
        <w:pStyle w:val="ListParagraph"/>
        <w:numPr>
          <w:ilvl w:val="0"/>
          <w:numId w:val="24"/>
        </w:numPr>
        <w:spacing w:after="200" w:line="276" w:lineRule="auto"/>
        <w:jc w:val="both"/>
        <w:rPr>
          <w:rFonts w:asciiTheme="majorHAnsi" w:hAnsiTheme="majorHAnsi"/>
        </w:rPr>
      </w:pPr>
      <w:r w:rsidRPr="009E6833">
        <w:rPr>
          <w:rFonts w:asciiTheme="majorHAnsi" w:hAnsiTheme="majorHAnsi"/>
          <w:b/>
        </w:rPr>
        <w:t>Enerģētikas, elektronikas un automātikas</w:t>
      </w:r>
      <w:r w:rsidRPr="009E6833">
        <w:rPr>
          <w:rFonts w:asciiTheme="majorHAnsi" w:hAnsiTheme="majorHAnsi"/>
        </w:rPr>
        <w:t xml:space="preserve"> jomā profesionālās izglītības programmas tiek īstenotas Latgales Transporta un sakaru tehniskajā skolā (elektriķis), </w:t>
      </w:r>
      <w:r w:rsidRPr="00284DCF">
        <w:rPr>
          <w:rFonts w:asciiTheme="majorHAnsi" w:hAnsiTheme="majorHAnsi"/>
          <w:bCs/>
        </w:rPr>
        <w:t>Rēzeknes tehnikumā (bijušā Austrumlatgales Profesionālā vidusskola</w:t>
      </w:r>
      <w:r>
        <w:rPr>
          <w:rFonts w:asciiTheme="majorHAnsi" w:hAnsiTheme="majorHAnsi"/>
          <w:bCs/>
        </w:rPr>
        <w:t xml:space="preserve">) </w:t>
      </w:r>
      <w:r w:rsidRPr="009E6833">
        <w:rPr>
          <w:rFonts w:asciiTheme="majorHAnsi" w:hAnsiTheme="majorHAnsi"/>
        </w:rPr>
        <w:t xml:space="preserve">(elektriķis), </w:t>
      </w:r>
      <w:r w:rsidRPr="00284DCF">
        <w:rPr>
          <w:rFonts w:asciiTheme="majorHAnsi" w:hAnsiTheme="majorHAnsi"/>
        </w:rPr>
        <w:t>Daugavpils Valsts tehnikumā</w:t>
      </w:r>
      <w:r w:rsidRPr="009E6833">
        <w:rPr>
          <w:rFonts w:asciiTheme="majorHAnsi" w:hAnsiTheme="majorHAnsi"/>
        </w:rPr>
        <w:t xml:space="preserve"> (elektromontieris).</w:t>
      </w:r>
    </w:p>
    <w:p w:rsidR="00A33839" w:rsidRPr="009E6833" w:rsidRDefault="00A33839" w:rsidP="00A33839">
      <w:pPr>
        <w:pStyle w:val="ListParagraph"/>
        <w:numPr>
          <w:ilvl w:val="0"/>
          <w:numId w:val="24"/>
        </w:numPr>
        <w:spacing w:after="200" w:line="276" w:lineRule="auto"/>
        <w:jc w:val="both"/>
        <w:rPr>
          <w:rFonts w:asciiTheme="majorHAnsi" w:hAnsiTheme="majorHAnsi" w:cstheme="minorBidi"/>
        </w:rPr>
      </w:pPr>
      <w:r w:rsidRPr="009E6833">
        <w:rPr>
          <w:rFonts w:asciiTheme="majorHAnsi" w:hAnsiTheme="majorHAnsi"/>
          <w:b/>
        </w:rPr>
        <w:t>Mašīnzinību</w:t>
      </w:r>
      <w:r w:rsidRPr="009E6833">
        <w:rPr>
          <w:rFonts w:asciiTheme="majorHAnsi" w:hAnsiTheme="majorHAnsi"/>
        </w:rPr>
        <w:t xml:space="preserve"> jomā profesionālās izglītības programmas tiek īstenotas Dagdas arodvidusskolā (automehāniķis), </w:t>
      </w:r>
      <w:r w:rsidRPr="00284DCF">
        <w:rPr>
          <w:rFonts w:asciiTheme="majorHAnsi" w:hAnsiTheme="majorHAnsi"/>
        </w:rPr>
        <w:t xml:space="preserve">Daugavpils būvniecības tehnikumā </w:t>
      </w:r>
      <w:r w:rsidRPr="009E6833">
        <w:rPr>
          <w:rFonts w:asciiTheme="majorHAnsi" w:hAnsiTheme="majorHAnsi"/>
        </w:rPr>
        <w:t xml:space="preserve">(autoelektriķis), Jaunaglonas arodvidusskolā (automehāniķis), </w:t>
      </w:r>
      <w:r w:rsidRPr="00284DCF">
        <w:rPr>
          <w:rFonts w:asciiTheme="majorHAnsi" w:hAnsiTheme="majorHAnsi"/>
        </w:rPr>
        <w:t>Daugavpils Valsts tehnikumā</w:t>
      </w:r>
      <w:r w:rsidRPr="009E6833">
        <w:rPr>
          <w:rFonts w:asciiTheme="majorHAnsi" w:hAnsiTheme="majorHAnsi"/>
        </w:rPr>
        <w:t xml:space="preserve"> (automehāniķis, sliežu ceļu </w:t>
      </w:r>
      <w:r w:rsidRPr="00284DCF">
        <w:rPr>
          <w:rFonts w:asciiTheme="majorHAnsi" w:hAnsiTheme="majorHAnsi"/>
        </w:rPr>
        <w:t>saimniecības tehniķis, lokomotīvju saimniecības</w:t>
      </w:r>
      <w:r w:rsidRPr="009E6833">
        <w:rPr>
          <w:rFonts w:asciiTheme="majorHAnsi" w:eastAsiaTheme="minorHAnsi" w:hAnsiTheme="majorHAnsi" w:cs="Calibri"/>
          <w:lang w:eastAsia="en-US"/>
        </w:rPr>
        <w:t xml:space="preserve"> tehniķis, transporta vagonu tehniķis, dzelzceļa transporta</w:t>
      </w:r>
      <w:r w:rsidRPr="009E6833">
        <w:rPr>
          <w:rFonts w:asciiTheme="majorHAnsi" w:hAnsiTheme="majorHAnsi" w:cs="Calibri"/>
        </w:rPr>
        <w:t xml:space="preserve"> pārvadājumu drošības tehniķis, dzelzceļa transporta automātikas, telemehānikas un sakaru tehniķis), </w:t>
      </w:r>
      <w:r w:rsidRPr="00284DCF">
        <w:rPr>
          <w:rFonts w:asciiTheme="majorHAnsi" w:hAnsiTheme="majorHAnsi"/>
          <w:bCs/>
        </w:rPr>
        <w:t>Rēzeknes tehnikumā (bijušā Austrumlatgales Profesionālā vidusskola</w:t>
      </w:r>
      <w:r>
        <w:rPr>
          <w:rFonts w:asciiTheme="majorHAnsi" w:hAnsiTheme="majorHAnsi"/>
          <w:bCs/>
        </w:rPr>
        <w:t>)</w:t>
      </w:r>
      <w:r w:rsidRPr="009E6833">
        <w:rPr>
          <w:rFonts w:asciiTheme="majorHAnsi" w:hAnsiTheme="majorHAnsi" w:cs="Calibri"/>
        </w:rPr>
        <w:t xml:space="preserve"> (automehāniķis</w:t>
      </w:r>
      <w:r>
        <w:rPr>
          <w:rFonts w:asciiTheme="majorHAnsi" w:hAnsiTheme="majorHAnsi" w:cs="Calibri"/>
        </w:rPr>
        <w:t xml:space="preserve">, </w:t>
      </w:r>
      <w:r w:rsidRPr="009E6833">
        <w:rPr>
          <w:rFonts w:asciiTheme="majorHAnsi" w:hAnsiTheme="majorHAnsi" w:cs="Calibri"/>
        </w:rPr>
        <w:lastRenderedPageBreak/>
        <w:t>automehāniķa palīgs), Malnavas koledžā (automehāniķis), Višķu Profesionālajā vidusskolā (lauks</w:t>
      </w:r>
      <w:r>
        <w:rPr>
          <w:rFonts w:asciiTheme="majorHAnsi" w:hAnsiTheme="majorHAnsi" w:cs="Calibri"/>
        </w:rPr>
        <w:t>aimniecība tehnikas mehāniķis).</w:t>
      </w:r>
    </w:p>
    <w:p w:rsidR="00A33839" w:rsidRPr="009E6833" w:rsidRDefault="00A33839" w:rsidP="00A33839">
      <w:pPr>
        <w:pStyle w:val="ListParagraph"/>
        <w:numPr>
          <w:ilvl w:val="0"/>
          <w:numId w:val="24"/>
        </w:numPr>
        <w:autoSpaceDE w:val="0"/>
        <w:autoSpaceDN w:val="0"/>
        <w:adjustRightInd w:val="0"/>
        <w:spacing w:after="200" w:line="276" w:lineRule="auto"/>
        <w:jc w:val="both"/>
        <w:rPr>
          <w:rFonts w:asciiTheme="majorHAnsi" w:hAnsiTheme="majorHAnsi" w:cs="Calibri"/>
        </w:rPr>
      </w:pPr>
      <w:r w:rsidRPr="009E6833">
        <w:rPr>
          <w:rFonts w:asciiTheme="majorHAnsi" w:eastAsiaTheme="minorHAnsi" w:hAnsiTheme="majorHAnsi" w:cs="Calibri"/>
          <w:b/>
          <w:lang w:eastAsia="en-US"/>
        </w:rPr>
        <w:t>Pārtikas produktu ražošanas</w:t>
      </w:r>
      <w:r w:rsidRPr="009E6833">
        <w:rPr>
          <w:rFonts w:asciiTheme="majorHAnsi" w:eastAsiaTheme="minorHAnsi" w:hAnsiTheme="majorHAnsi" w:cs="Calibri"/>
          <w:lang w:eastAsia="en-US"/>
        </w:rPr>
        <w:t xml:space="preserve"> jomā profesionālās izglītības programmas tiek īstenotas </w:t>
      </w:r>
      <w:r w:rsidRPr="00284DCF">
        <w:rPr>
          <w:rFonts w:asciiTheme="majorHAnsi" w:hAnsiTheme="majorHAnsi"/>
          <w:bCs/>
        </w:rPr>
        <w:t>Rēzeknes tehnikumā (bijušā Austrumlatgales Profesionālā vidusskola</w:t>
      </w:r>
      <w:r>
        <w:rPr>
          <w:rFonts w:asciiTheme="majorHAnsi" w:hAnsiTheme="majorHAnsi"/>
          <w:bCs/>
        </w:rPr>
        <w:t>)</w:t>
      </w:r>
      <w:r w:rsidRPr="009E6833">
        <w:rPr>
          <w:rFonts w:asciiTheme="majorHAnsi" w:hAnsiTheme="majorHAnsi" w:cs="Calibri"/>
        </w:rPr>
        <w:t xml:space="preserve"> (pārtikas produktu ražošanas tehniķis).</w:t>
      </w:r>
    </w:p>
    <w:p w:rsidR="00A33839" w:rsidRPr="009E6833" w:rsidRDefault="00A33839" w:rsidP="00A33839">
      <w:pPr>
        <w:pStyle w:val="ListParagraph"/>
        <w:numPr>
          <w:ilvl w:val="0"/>
          <w:numId w:val="24"/>
        </w:numPr>
        <w:autoSpaceDE w:val="0"/>
        <w:autoSpaceDN w:val="0"/>
        <w:adjustRightInd w:val="0"/>
        <w:spacing w:after="200" w:line="276" w:lineRule="auto"/>
        <w:jc w:val="both"/>
        <w:rPr>
          <w:rFonts w:asciiTheme="majorHAnsi" w:eastAsiaTheme="minorHAnsi" w:hAnsiTheme="majorHAnsi" w:cs="Calibri"/>
          <w:lang w:eastAsia="en-US"/>
        </w:rPr>
      </w:pPr>
      <w:r w:rsidRPr="009E6833">
        <w:rPr>
          <w:rFonts w:asciiTheme="majorHAnsi" w:eastAsiaTheme="minorHAnsi" w:hAnsiTheme="majorHAnsi" w:cs="Calibri"/>
          <w:b/>
          <w:lang w:eastAsia="en-US"/>
        </w:rPr>
        <w:t>Tekstiliju ražošanas</w:t>
      </w:r>
      <w:r w:rsidRPr="009E6833">
        <w:rPr>
          <w:rFonts w:asciiTheme="majorHAnsi" w:eastAsiaTheme="minorHAnsi" w:hAnsiTheme="majorHAnsi" w:cs="Calibri"/>
          <w:lang w:eastAsia="en-US"/>
        </w:rPr>
        <w:t xml:space="preserve"> jomā profesionālās izglītības programmas tiek īstenotas </w:t>
      </w:r>
      <w:r w:rsidRPr="00284DCF">
        <w:rPr>
          <w:rFonts w:asciiTheme="majorHAnsi" w:hAnsiTheme="majorHAnsi"/>
          <w:bCs/>
        </w:rPr>
        <w:t>Rēzeknes tehnikumā (bijušā Austrumlatgales Profesionālā vidusskola</w:t>
      </w:r>
      <w:r>
        <w:rPr>
          <w:rFonts w:asciiTheme="majorHAnsi" w:hAnsiTheme="majorHAnsi"/>
          <w:bCs/>
        </w:rPr>
        <w:t>)</w:t>
      </w:r>
      <w:r w:rsidRPr="009E6833">
        <w:rPr>
          <w:rFonts w:asciiTheme="majorHAnsi" w:hAnsiTheme="majorHAnsi" w:cs="Calibri"/>
        </w:rPr>
        <w:t xml:space="preserve"> </w:t>
      </w:r>
      <w:r w:rsidRPr="009E6833">
        <w:rPr>
          <w:rFonts w:asciiTheme="majorHAnsi" w:eastAsiaTheme="minorHAnsi" w:hAnsiTheme="majorHAnsi" w:cs="Calibri"/>
          <w:lang w:eastAsia="en-US"/>
        </w:rPr>
        <w:t>(šūto izstrādājumu izgatavotājs, drēbnieks), Daugavpils 1.arodvidusskolā (palīgšuvējs,</w:t>
      </w:r>
      <w:r w:rsidRPr="009E6833">
        <w:rPr>
          <w:rFonts w:asciiTheme="majorHAnsi" w:hAnsiTheme="majorHAnsi" w:cs="Calibri"/>
        </w:rPr>
        <w:t xml:space="preserve"> </w:t>
      </w:r>
      <w:r w:rsidRPr="009E6833">
        <w:rPr>
          <w:rFonts w:asciiTheme="majorHAnsi" w:eastAsiaTheme="minorHAnsi" w:hAnsiTheme="majorHAnsi" w:cs="Calibri"/>
          <w:lang w:eastAsia="en-US"/>
        </w:rPr>
        <w:t>šuvējs, drēbnieks), Dagdas arodvidusskolā (drēbnieks).</w:t>
      </w:r>
    </w:p>
    <w:p w:rsidR="00A33839" w:rsidRPr="009E6833" w:rsidRDefault="00A33839" w:rsidP="00A33839">
      <w:pPr>
        <w:pStyle w:val="ListParagraph"/>
        <w:numPr>
          <w:ilvl w:val="0"/>
          <w:numId w:val="24"/>
        </w:numPr>
        <w:autoSpaceDE w:val="0"/>
        <w:autoSpaceDN w:val="0"/>
        <w:adjustRightInd w:val="0"/>
        <w:spacing w:after="200" w:line="276" w:lineRule="auto"/>
        <w:jc w:val="both"/>
        <w:rPr>
          <w:rFonts w:asciiTheme="majorHAnsi" w:eastAsiaTheme="minorHAnsi" w:hAnsiTheme="majorHAnsi" w:cs="Calibri"/>
          <w:lang w:eastAsia="en-US"/>
        </w:rPr>
      </w:pPr>
      <w:r w:rsidRPr="009E6833">
        <w:rPr>
          <w:rFonts w:asciiTheme="majorHAnsi" w:hAnsiTheme="majorHAnsi" w:cs="Calibri"/>
          <w:b/>
        </w:rPr>
        <w:t>T</w:t>
      </w:r>
      <w:r w:rsidRPr="009E6833">
        <w:rPr>
          <w:rFonts w:asciiTheme="majorHAnsi" w:eastAsiaTheme="minorHAnsi" w:hAnsiTheme="majorHAnsi" w:cs="Calibri"/>
          <w:b/>
          <w:lang w:eastAsia="en-US"/>
        </w:rPr>
        <w:t>ūrisma un atpūtas organizācijas un Viesnīcu un restorānu pakalpojumu</w:t>
      </w:r>
      <w:r w:rsidRPr="009E6833">
        <w:rPr>
          <w:rFonts w:asciiTheme="majorHAnsi" w:eastAsiaTheme="minorHAnsi" w:hAnsiTheme="majorHAnsi" w:cs="Calibri"/>
          <w:lang w:eastAsia="en-US"/>
        </w:rPr>
        <w:t xml:space="preserve"> jomā profesionālās</w:t>
      </w:r>
      <w:r w:rsidRPr="009E6833">
        <w:rPr>
          <w:rFonts w:asciiTheme="majorHAnsi" w:hAnsiTheme="majorHAnsi" w:cs="Calibri"/>
        </w:rPr>
        <w:t xml:space="preserve"> izglītības programmas tiek īstenotas Bebrenes Profesionālajā vidusskolā (viesnīcu pakalpojumu speciālists), </w:t>
      </w:r>
      <w:r w:rsidRPr="009E6833">
        <w:rPr>
          <w:rFonts w:asciiTheme="majorHAnsi" w:eastAsiaTheme="minorHAnsi" w:hAnsiTheme="majorHAnsi" w:cs="Calibri"/>
          <w:lang w:eastAsia="en-US"/>
        </w:rPr>
        <w:t xml:space="preserve">Dagdas arodvidusskolā (ēdināšanas pakalpojumu speciālists, pavāra palīgs), </w:t>
      </w:r>
      <w:r w:rsidRPr="00284DCF">
        <w:rPr>
          <w:rFonts w:asciiTheme="majorHAnsi" w:hAnsiTheme="majorHAnsi"/>
          <w:bCs/>
        </w:rPr>
        <w:t>Rēzeknes tehnikumā (bijušā Austrumlatgales Profesionālā vidusskola</w:t>
      </w:r>
      <w:r>
        <w:rPr>
          <w:rFonts w:asciiTheme="majorHAnsi" w:hAnsiTheme="majorHAnsi"/>
          <w:bCs/>
        </w:rPr>
        <w:t>)</w:t>
      </w:r>
      <w:r w:rsidRPr="009E6833">
        <w:rPr>
          <w:rFonts w:asciiTheme="majorHAnsi" w:hAnsiTheme="majorHAnsi" w:cs="Calibri"/>
        </w:rPr>
        <w:t xml:space="preserve"> </w:t>
      </w:r>
      <w:r w:rsidRPr="009E6833">
        <w:rPr>
          <w:rFonts w:asciiTheme="majorHAnsi" w:eastAsiaTheme="minorHAnsi" w:hAnsiTheme="majorHAnsi" w:cs="Calibri"/>
          <w:lang w:eastAsia="en-US"/>
        </w:rPr>
        <w:t>(ēdināšanas pakalpojumu speciālists, viesmīlības pakalpojumu speciālists</w:t>
      </w:r>
      <w:r>
        <w:rPr>
          <w:rFonts w:asciiTheme="majorHAnsi" w:eastAsiaTheme="minorHAnsi" w:hAnsiTheme="majorHAnsi" w:cs="Calibri"/>
          <w:lang w:eastAsia="en-US"/>
        </w:rPr>
        <w:t>, pavārs</w:t>
      </w:r>
      <w:r w:rsidRPr="009E6833">
        <w:rPr>
          <w:rFonts w:asciiTheme="majorHAnsi" w:eastAsiaTheme="minorHAnsi" w:hAnsiTheme="majorHAnsi" w:cs="Calibri"/>
          <w:lang w:eastAsia="en-US"/>
        </w:rPr>
        <w:t>), Višķu Profesionālajā</w:t>
      </w:r>
      <w:r w:rsidRPr="009E6833">
        <w:rPr>
          <w:rFonts w:asciiTheme="majorHAnsi" w:hAnsiTheme="majorHAnsi" w:cs="Calibri"/>
        </w:rPr>
        <w:t xml:space="preserve"> </w:t>
      </w:r>
      <w:r w:rsidRPr="009E6833">
        <w:rPr>
          <w:rFonts w:asciiTheme="majorHAnsi" w:eastAsiaTheme="minorHAnsi" w:hAnsiTheme="majorHAnsi" w:cs="Calibri"/>
          <w:lang w:eastAsia="en-US"/>
        </w:rPr>
        <w:t xml:space="preserve">vidusskolā (ēdināšanas pakalpojumu speciālists), Daugavpils Tirdzniecības </w:t>
      </w:r>
      <w:r>
        <w:rPr>
          <w:rFonts w:asciiTheme="majorHAnsi" w:eastAsiaTheme="minorHAnsi" w:hAnsiTheme="majorHAnsi" w:cs="Calibri"/>
          <w:lang w:eastAsia="en-US"/>
        </w:rPr>
        <w:t>profesionālā vidus</w:t>
      </w:r>
      <w:r w:rsidRPr="009E6833">
        <w:rPr>
          <w:rFonts w:asciiTheme="majorHAnsi" w:eastAsiaTheme="minorHAnsi" w:hAnsiTheme="majorHAnsi" w:cs="Calibri"/>
          <w:lang w:eastAsia="en-US"/>
        </w:rPr>
        <w:t>skolā (pavārs, konditors,</w:t>
      </w:r>
      <w:r w:rsidRPr="009E6833">
        <w:rPr>
          <w:rFonts w:asciiTheme="majorHAnsi" w:hAnsiTheme="majorHAnsi" w:cs="Calibri"/>
        </w:rPr>
        <w:t xml:space="preserve"> </w:t>
      </w:r>
      <w:r w:rsidRPr="009E6833">
        <w:rPr>
          <w:rFonts w:asciiTheme="majorHAnsi" w:eastAsiaTheme="minorHAnsi" w:hAnsiTheme="majorHAnsi" w:cs="Calibri"/>
          <w:lang w:eastAsia="en-US"/>
        </w:rPr>
        <w:t>restorānu pakalpojumu speciālists),</w:t>
      </w:r>
      <w:r>
        <w:rPr>
          <w:rFonts w:asciiTheme="majorHAnsi" w:eastAsiaTheme="minorHAnsi" w:hAnsiTheme="majorHAnsi" w:cs="Calibri"/>
          <w:lang w:eastAsia="en-US"/>
        </w:rPr>
        <w:t xml:space="preserve"> Preiļu arodvidusskolā (pavārs)</w:t>
      </w:r>
      <w:r w:rsidRPr="009E6833">
        <w:rPr>
          <w:rFonts w:asciiTheme="majorHAnsi" w:eastAsiaTheme="minorHAnsi" w:hAnsiTheme="majorHAnsi" w:cs="Calibri"/>
          <w:lang w:eastAsia="en-US"/>
        </w:rPr>
        <w:t>.</w:t>
      </w:r>
    </w:p>
    <w:p w:rsidR="00A33839" w:rsidRPr="00284DCF" w:rsidRDefault="00A33839" w:rsidP="00A33839">
      <w:pPr>
        <w:pStyle w:val="ListParagraph"/>
        <w:numPr>
          <w:ilvl w:val="0"/>
          <w:numId w:val="24"/>
        </w:numPr>
        <w:autoSpaceDE w:val="0"/>
        <w:autoSpaceDN w:val="0"/>
        <w:adjustRightInd w:val="0"/>
        <w:spacing w:after="200" w:line="276" w:lineRule="auto"/>
        <w:jc w:val="both"/>
        <w:rPr>
          <w:rFonts w:asciiTheme="majorHAnsi" w:hAnsiTheme="majorHAnsi"/>
        </w:rPr>
      </w:pPr>
      <w:r w:rsidRPr="009E6833">
        <w:rPr>
          <w:rFonts w:asciiTheme="majorHAnsi" w:eastAsiaTheme="minorHAnsi" w:hAnsiTheme="majorHAnsi" w:cs="Calibri"/>
          <w:b/>
          <w:lang w:eastAsia="en-US"/>
        </w:rPr>
        <w:t>Kokapstrādes</w:t>
      </w:r>
      <w:r w:rsidRPr="009E6833">
        <w:rPr>
          <w:rFonts w:asciiTheme="majorHAnsi" w:eastAsiaTheme="minorHAnsi" w:hAnsiTheme="majorHAnsi" w:cs="Calibri"/>
          <w:lang w:eastAsia="en-US"/>
        </w:rPr>
        <w:t xml:space="preserve"> jomā profesionālās izglītības programmas tiek īstenotas Daugavpils 1.arodvidusskolā</w:t>
      </w:r>
      <w:r w:rsidRPr="009E6833">
        <w:rPr>
          <w:rFonts w:asciiTheme="majorHAnsi" w:hAnsiTheme="majorHAnsi" w:cs="Calibri"/>
        </w:rPr>
        <w:t xml:space="preserve"> </w:t>
      </w:r>
      <w:r w:rsidRPr="009E6833">
        <w:rPr>
          <w:rFonts w:asciiTheme="majorHAnsi" w:eastAsiaTheme="minorHAnsi" w:hAnsiTheme="majorHAnsi" w:cs="Calibri"/>
          <w:lang w:eastAsia="en-US"/>
        </w:rPr>
        <w:t xml:space="preserve">(galdnieka </w:t>
      </w:r>
      <w:r w:rsidRPr="00284DCF">
        <w:rPr>
          <w:rFonts w:asciiTheme="majorHAnsi" w:hAnsiTheme="majorHAnsi"/>
        </w:rPr>
        <w:t>palīgs), Daugavpils Valsts tehnikumā</w:t>
      </w:r>
      <w:r w:rsidRPr="009E6833">
        <w:rPr>
          <w:rFonts w:asciiTheme="majorHAnsi" w:hAnsiTheme="majorHAnsi"/>
        </w:rPr>
        <w:t xml:space="preserve"> </w:t>
      </w:r>
      <w:r w:rsidRPr="00284DCF">
        <w:rPr>
          <w:rFonts w:asciiTheme="majorHAnsi" w:hAnsiTheme="majorHAnsi"/>
        </w:rPr>
        <w:t xml:space="preserve">(mēbeļu galdnieks, galdnieks), </w:t>
      </w:r>
      <w:r w:rsidRPr="00284DCF">
        <w:rPr>
          <w:rFonts w:asciiTheme="majorHAnsi" w:hAnsiTheme="majorHAnsi"/>
          <w:bCs/>
        </w:rPr>
        <w:t>Rēzeknes tehnikumā (bijušā Austrumlatgales Profesionālā vidusskola</w:t>
      </w:r>
      <w:r>
        <w:rPr>
          <w:rFonts w:asciiTheme="majorHAnsi" w:hAnsiTheme="majorHAnsi"/>
          <w:bCs/>
        </w:rPr>
        <w:t>)</w:t>
      </w:r>
      <w:r w:rsidRPr="00284DCF">
        <w:rPr>
          <w:rFonts w:asciiTheme="majorHAnsi" w:hAnsiTheme="majorHAnsi"/>
        </w:rPr>
        <w:t xml:space="preserve"> (mēbeļu galdnieks).</w:t>
      </w:r>
    </w:p>
    <w:p w:rsidR="00A33839" w:rsidRDefault="00A33839" w:rsidP="00A33839">
      <w:pPr>
        <w:pStyle w:val="ListParagraph"/>
        <w:numPr>
          <w:ilvl w:val="0"/>
          <w:numId w:val="24"/>
        </w:numPr>
        <w:autoSpaceDE w:val="0"/>
        <w:autoSpaceDN w:val="0"/>
        <w:adjustRightInd w:val="0"/>
        <w:spacing w:after="200" w:line="276" w:lineRule="auto"/>
        <w:jc w:val="both"/>
        <w:rPr>
          <w:rFonts w:asciiTheme="majorHAnsi" w:eastAsiaTheme="minorHAnsi" w:hAnsiTheme="majorHAnsi" w:cs="Calibri"/>
          <w:lang w:eastAsia="en-US"/>
        </w:rPr>
      </w:pPr>
      <w:r w:rsidRPr="009E6833">
        <w:rPr>
          <w:rFonts w:asciiTheme="majorHAnsi" w:eastAsiaTheme="minorHAnsi" w:hAnsiTheme="majorHAnsi" w:cs="Calibri"/>
          <w:b/>
          <w:lang w:eastAsia="en-US"/>
        </w:rPr>
        <w:t>Lauksaimniecības specialitāšu</w:t>
      </w:r>
      <w:r w:rsidRPr="009E6833">
        <w:rPr>
          <w:rFonts w:asciiTheme="majorHAnsi" w:eastAsiaTheme="minorHAnsi" w:hAnsiTheme="majorHAnsi" w:cs="Calibri"/>
          <w:lang w:eastAsia="en-US"/>
        </w:rPr>
        <w:t xml:space="preserve"> jomā profesionālās izglītības programmas tiek īstenotas Malnavas</w:t>
      </w:r>
      <w:r w:rsidRPr="009E6833">
        <w:rPr>
          <w:rFonts w:asciiTheme="majorHAnsi" w:hAnsiTheme="majorHAnsi" w:cs="Calibri"/>
        </w:rPr>
        <w:t xml:space="preserve"> </w:t>
      </w:r>
      <w:r w:rsidRPr="009E6833">
        <w:rPr>
          <w:rFonts w:asciiTheme="majorHAnsi" w:eastAsiaTheme="minorHAnsi" w:hAnsiTheme="majorHAnsi" w:cs="Calibri"/>
          <w:lang w:eastAsia="en-US"/>
        </w:rPr>
        <w:t>koledžā (lauku īpašuma apsaimniekotājs, Višķu Profesionālajā vidusskolā (lauku īpašuma apsaimniekotājs,</w:t>
      </w:r>
      <w:r w:rsidRPr="009E6833">
        <w:rPr>
          <w:rFonts w:asciiTheme="majorHAnsi" w:hAnsiTheme="majorHAnsi" w:cs="Calibri"/>
        </w:rPr>
        <w:t xml:space="preserve"> </w:t>
      </w:r>
      <w:r w:rsidRPr="009E6833">
        <w:rPr>
          <w:rFonts w:asciiTheme="majorHAnsi" w:eastAsiaTheme="minorHAnsi" w:hAnsiTheme="majorHAnsi" w:cs="Calibri"/>
          <w:lang w:eastAsia="en-US"/>
        </w:rPr>
        <w:t xml:space="preserve">lauksaimniecības tehnikas mehāniķis), </w:t>
      </w:r>
      <w:r w:rsidRPr="00284DCF">
        <w:rPr>
          <w:rFonts w:asciiTheme="majorHAnsi" w:hAnsiTheme="majorHAnsi"/>
          <w:bCs/>
        </w:rPr>
        <w:t>Rēzeknes tehnikumā (bijušā Austrumlatgales Profesionālā vidusskola</w:t>
      </w:r>
      <w:r>
        <w:rPr>
          <w:rFonts w:asciiTheme="majorHAnsi" w:hAnsiTheme="majorHAnsi"/>
          <w:bCs/>
        </w:rPr>
        <w:t>)</w:t>
      </w:r>
      <w:r w:rsidRPr="009E6833">
        <w:rPr>
          <w:rFonts w:asciiTheme="majorHAnsi" w:eastAsiaTheme="minorHAnsi" w:hAnsiTheme="majorHAnsi" w:cs="Calibri"/>
          <w:lang w:eastAsia="en-US"/>
        </w:rPr>
        <w:t xml:space="preserve"> (zivkopis), Bebrenes</w:t>
      </w:r>
      <w:r w:rsidRPr="009E6833">
        <w:rPr>
          <w:rFonts w:asciiTheme="majorHAnsi" w:hAnsiTheme="majorHAnsi" w:cs="Calibri"/>
        </w:rPr>
        <w:t xml:space="preserve"> </w:t>
      </w:r>
      <w:r w:rsidRPr="009E6833">
        <w:rPr>
          <w:rFonts w:asciiTheme="majorHAnsi" w:eastAsiaTheme="minorHAnsi" w:hAnsiTheme="majorHAnsi" w:cs="Calibri"/>
          <w:lang w:eastAsia="en-US"/>
        </w:rPr>
        <w:t>Profesionālajā vidusskolā (veterinārārsta asistents).</w:t>
      </w:r>
    </w:p>
    <w:p w:rsidR="00A33839" w:rsidRPr="009E6833" w:rsidRDefault="00A33839" w:rsidP="00A33839">
      <w:pPr>
        <w:jc w:val="both"/>
        <w:rPr>
          <w:rFonts w:asciiTheme="majorHAnsi" w:eastAsiaTheme="minorHAnsi" w:hAnsiTheme="majorHAnsi" w:cs="Calibri"/>
          <w:lang w:eastAsia="en-US"/>
        </w:rPr>
      </w:pPr>
    </w:p>
    <w:p w:rsidR="00A33839" w:rsidRPr="009E6833" w:rsidRDefault="00A33839" w:rsidP="00A33839">
      <w:pPr>
        <w:autoSpaceDE w:val="0"/>
        <w:autoSpaceDN w:val="0"/>
        <w:adjustRightInd w:val="0"/>
        <w:jc w:val="both"/>
        <w:rPr>
          <w:rFonts w:asciiTheme="majorHAnsi" w:eastAsiaTheme="minorHAnsi" w:hAnsiTheme="majorHAnsi" w:cs="Calibri,BoldItalic"/>
          <w:b/>
          <w:bCs/>
          <w:i/>
          <w:iCs/>
          <w:lang w:eastAsia="en-US"/>
        </w:rPr>
      </w:pPr>
      <w:r w:rsidRPr="009E6833">
        <w:rPr>
          <w:rFonts w:asciiTheme="majorHAnsi" w:eastAsiaTheme="minorHAnsi" w:hAnsiTheme="majorHAnsi" w:cs="Calibri,BoldItalic"/>
          <w:b/>
          <w:bCs/>
          <w:i/>
          <w:iCs/>
          <w:lang w:eastAsia="en-US"/>
        </w:rPr>
        <w:t>Augstākā izglītība</w:t>
      </w:r>
    </w:p>
    <w:p w:rsidR="00A33839" w:rsidRPr="009E6833" w:rsidRDefault="00A33839" w:rsidP="00A33839">
      <w:pPr>
        <w:autoSpaceDE w:val="0"/>
        <w:autoSpaceDN w:val="0"/>
        <w:adjustRightInd w:val="0"/>
        <w:jc w:val="both"/>
        <w:rPr>
          <w:rFonts w:asciiTheme="majorHAnsi" w:eastAsiaTheme="minorHAnsi" w:hAnsiTheme="majorHAnsi" w:cs="Calibri,BoldItalic"/>
          <w:b/>
          <w:bCs/>
          <w:i/>
          <w:iCs/>
          <w:lang w:eastAsia="en-US"/>
        </w:rPr>
      </w:pP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Šobrīd Latgalē augstāko izglītību piedāvā divas reģiona augstskolas – Daugavpils Universitāte, Rēzeknes Augstskola – un 13 citu Latvijas augstskolu filiāles Daugavpilī, Rēzeknē un Balvos.</w:t>
      </w:r>
    </w:p>
    <w:p w:rsidR="00A33839" w:rsidRPr="009E6833" w:rsidRDefault="00A33839" w:rsidP="00A33839">
      <w:pPr>
        <w:jc w:val="both"/>
        <w:rPr>
          <w:rFonts w:asciiTheme="majorHAnsi" w:eastAsiaTheme="minorHAnsi" w:hAnsiTheme="majorHAnsi" w:cs="Calibri"/>
          <w:lang w:eastAsia="en-US"/>
        </w:rPr>
      </w:pP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Bold"/>
          <w:b/>
          <w:bCs/>
          <w:lang w:eastAsia="en-US"/>
        </w:rPr>
        <w:t xml:space="preserve">Daugavpils Universitāte </w:t>
      </w:r>
      <w:r w:rsidRPr="009E6833">
        <w:rPr>
          <w:rFonts w:asciiTheme="majorHAnsi" w:eastAsiaTheme="minorHAnsi" w:hAnsiTheme="majorHAnsi" w:cs="Calibri"/>
          <w:lang w:eastAsia="en-US"/>
        </w:rPr>
        <w:t>ir otra lielākā klasiska tipa valsts universitāte Latvijā. Tā turpina attīstīties par svarīgu zinātniski pētniecisku centru Latgalē. Daugavpils Universitāte piedāvā studijas 5 fakultātēs:</w:t>
      </w:r>
    </w:p>
    <w:p w:rsidR="00A33839" w:rsidRPr="009E6833" w:rsidRDefault="00A33839" w:rsidP="00A33839">
      <w:pPr>
        <w:pStyle w:val="ListParagraph"/>
        <w:numPr>
          <w:ilvl w:val="0"/>
          <w:numId w:val="21"/>
        </w:numPr>
        <w:autoSpaceDE w:val="0"/>
        <w:autoSpaceDN w:val="0"/>
        <w:adjustRightInd w:val="0"/>
        <w:spacing w:after="200" w:line="276" w:lineRule="auto"/>
        <w:jc w:val="both"/>
        <w:rPr>
          <w:rFonts w:asciiTheme="majorHAnsi" w:hAnsiTheme="majorHAnsi" w:cs="Calibri"/>
        </w:rPr>
      </w:pPr>
      <w:r w:rsidRPr="009E6833">
        <w:rPr>
          <w:rFonts w:asciiTheme="majorHAnsi" w:hAnsiTheme="majorHAnsi" w:cs="Calibri,Bold"/>
          <w:b/>
          <w:bCs/>
          <w:noProof/>
          <w:lang w:eastAsia="lv-LV"/>
        </w:rPr>
        <w:drawing>
          <wp:anchor distT="0" distB="0" distL="114300" distR="114300" simplePos="0" relativeHeight="251661312" behindDoc="1" locked="0" layoutInCell="1" allowOverlap="1" wp14:anchorId="7A88BD78" wp14:editId="6AD9A877">
            <wp:simplePos x="0" y="0"/>
            <wp:positionH relativeFrom="column">
              <wp:posOffset>5370195</wp:posOffset>
            </wp:positionH>
            <wp:positionV relativeFrom="paragraph">
              <wp:posOffset>47625</wp:posOffset>
            </wp:positionV>
            <wp:extent cx="891540" cy="938530"/>
            <wp:effectExtent l="0" t="0" r="3810" b="0"/>
            <wp:wrapTight wrapText="bothSides">
              <wp:wrapPolygon edited="0">
                <wp:start x="0" y="0"/>
                <wp:lineTo x="0" y="21045"/>
                <wp:lineTo x="21231" y="21045"/>
                <wp:lineTo x="21231" y="0"/>
                <wp:lineTo x="0" y="0"/>
              </wp:wrapPolygon>
            </wp:wrapTight>
            <wp:docPr id="20" name="Picture 20" descr="E:\Documents\PAKALPOJUMI\WILLINVEST\Investments Packages\D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PAKALPOJUMI\WILLINVEST\Investments Packages\DU log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154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833">
        <w:rPr>
          <w:rFonts w:asciiTheme="majorHAnsi" w:hAnsiTheme="majorHAnsi" w:cs="Calibri"/>
        </w:rPr>
        <w:t>Dabaszinātņu un matemātikas fakultāte</w:t>
      </w:r>
    </w:p>
    <w:p w:rsidR="00A33839" w:rsidRPr="009E6833" w:rsidRDefault="00A33839" w:rsidP="00A33839">
      <w:pPr>
        <w:pStyle w:val="ListParagraph"/>
        <w:numPr>
          <w:ilvl w:val="0"/>
          <w:numId w:val="21"/>
        </w:numPr>
        <w:autoSpaceDE w:val="0"/>
        <w:autoSpaceDN w:val="0"/>
        <w:adjustRightInd w:val="0"/>
        <w:spacing w:after="200" w:line="276" w:lineRule="auto"/>
        <w:jc w:val="both"/>
        <w:rPr>
          <w:rFonts w:asciiTheme="majorHAnsi" w:hAnsiTheme="majorHAnsi" w:cs="Calibri"/>
        </w:rPr>
      </w:pPr>
      <w:r w:rsidRPr="009E6833">
        <w:rPr>
          <w:rFonts w:asciiTheme="majorHAnsi" w:hAnsiTheme="majorHAnsi" w:cs="Calibri"/>
        </w:rPr>
        <w:t>Humanitārā fakultāte</w:t>
      </w:r>
    </w:p>
    <w:p w:rsidR="00A33839" w:rsidRPr="009E6833" w:rsidRDefault="00A33839" w:rsidP="00A33839">
      <w:pPr>
        <w:pStyle w:val="ListParagraph"/>
        <w:numPr>
          <w:ilvl w:val="0"/>
          <w:numId w:val="21"/>
        </w:numPr>
        <w:autoSpaceDE w:val="0"/>
        <w:autoSpaceDN w:val="0"/>
        <w:adjustRightInd w:val="0"/>
        <w:spacing w:after="200" w:line="276" w:lineRule="auto"/>
        <w:jc w:val="both"/>
        <w:rPr>
          <w:rFonts w:asciiTheme="majorHAnsi" w:hAnsiTheme="majorHAnsi" w:cs="Calibri"/>
        </w:rPr>
      </w:pPr>
      <w:r w:rsidRPr="009E6833">
        <w:rPr>
          <w:rFonts w:asciiTheme="majorHAnsi" w:hAnsiTheme="majorHAnsi" w:cs="Calibri"/>
        </w:rPr>
        <w:t>Izglītības un vadības fakultāte</w:t>
      </w:r>
    </w:p>
    <w:p w:rsidR="00A33839" w:rsidRPr="009E6833" w:rsidRDefault="00A33839" w:rsidP="00A33839">
      <w:pPr>
        <w:pStyle w:val="ListParagraph"/>
        <w:numPr>
          <w:ilvl w:val="0"/>
          <w:numId w:val="21"/>
        </w:numPr>
        <w:autoSpaceDE w:val="0"/>
        <w:autoSpaceDN w:val="0"/>
        <w:adjustRightInd w:val="0"/>
        <w:spacing w:after="200" w:line="276" w:lineRule="auto"/>
        <w:jc w:val="both"/>
        <w:rPr>
          <w:rFonts w:asciiTheme="majorHAnsi" w:hAnsiTheme="majorHAnsi" w:cs="Calibri"/>
        </w:rPr>
      </w:pPr>
      <w:r w:rsidRPr="009E6833">
        <w:rPr>
          <w:rFonts w:asciiTheme="majorHAnsi" w:hAnsiTheme="majorHAnsi" w:cs="Calibri"/>
        </w:rPr>
        <w:t>Mūzikas un mākslas fakultāte</w:t>
      </w:r>
    </w:p>
    <w:p w:rsidR="00A33839" w:rsidRPr="009E6833" w:rsidRDefault="00A33839" w:rsidP="00A33839">
      <w:pPr>
        <w:pStyle w:val="ListParagraph"/>
        <w:numPr>
          <w:ilvl w:val="0"/>
          <w:numId w:val="21"/>
        </w:numPr>
        <w:autoSpaceDE w:val="0"/>
        <w:autoSpaceDN w:val="0"/>
        <w:adjustRightInd w:val="0"/>
        <w:spacing w:after="200" w:line="276" w:lineRule="auto"/>
        <w:jc w:val="both"/>
        <w:rPr>
          <w:rFonts w:asciiTheme="majorHAnsi" w:hAnsiTheme="majorHAnsi" w:cs="Calibri"/>
        </w:rPr>
      </w:pPr>
      <w:r w:rsidRPr="009E6833">
        <w:rPr>
          <w:rFonts w:asciiTheme="majorHAnsi" w:hAnsiTheme="majorHAnsi" w:cs="Calibri"/>
        </w:rPr>
        <w:t>Sociālo zinātņu fakultāte</w:t>
      </w: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Daugavpils Universitāte īsteno pasākumus, lai piesaistītu studentus no Latgales reģiona, kā arī no</w:t>
      </w:r>
      <w:r>
        <w:rPr>
          <w:rFonts w:asciiTheme="majorHAnsi" w:eastAsiaTheme="minorHAnsi" w:hAnsiTheme="majorHAnsi" w:cs="Calibri"/>
          <w:lang w:eastAsia="en-US"/>
        </w:rPr>
        <w:t xml:space="preserve"> </w:t>
      </w:r>
      <w:r w:rsidRPr="009E6833">
        <w:rPr>
          <w:rFonts w:asciiTheme="majorHAnsi" w:eastAsiaTheme="minorHAnsi" w:hAnsiTheme="majorHAnsi" w:cs="Calibri"/>
          <w:lang w:eastAsia="en-US"/>
        </w:rPr>
        <w:t xml:space="preserve">citiem Latvijas reģioniem un ārvalstu studentus. Lai apmierinātu Latgales reģiona darba tirgus pieprasījumu, Daugavpils Universitāte paplašina studiju iespējas dažādās studiju </w:t>
      </w:r>
      <w:r w:rsidRPr="009E6833">
        <w:rPr>
          <w:rFonts w:asciiTheme="majorHAnsi" w:eastAsiaTheme="minorHAnsi" w:hAnsiTheme="majorHAnsi" w:cs="Calibri"/>
          <w:lang w:eastAsia="en-US"/>
        </w:rPr>
        <w:lastRenderedPageBreak/>
        <w:t xml:space="preserve">tematiskajās jomās un </w:t>
      </w:r>
      <w:r>
        <w:rPr>
          <w:rFonts w:asciiTheme="majorHAnsi" w:eastAsiaTheme="minorHAnsi" w:hAnsiTheme="majorHAnsi" w:cs="Calibri"/>
          <w:lang w:eastAsia="en-US"/>
        </w:rPr>
        <w:t>mērķtiecīgi attīsta pieprasītas</w:t>
      </w:r>
      <w:r w:rsidRPr="009E6833">
        <w:rPr>
          <w:rFonts w:asciiTheme="majorHAnsi" w:eastAsiaTheme="minorHAnsi" w:hAnsiTheme="majorHAnsi" w:cs="Calibri"/>
          <w:lang w:eastAsia="en-US"/>
        </w:rPr>
        <w:t xml:space="preserve"> programmas: dabas zinātnēs un inženierzinātnēs (</w:t>
      </w:r>
      <w:r w:rsidRPr="009E6833">
        <w:rPr>
          <w:rFonts w:asciiTheme="majorHAnsi" w:eastAsiaTheme="minorHAnsi" w:hAnsiTheme="majorHAnsi" w:cs="Calibri,Italic"/>
          <w:i/>
          <w:iCs/>
          <w:lang w:eastAsia="en-US"/>
        </w:rPr>
        <w:t xml:space="preserve">Vides zinātne, </w:t>
      </w:r>
      <w:r>
        <w:rPr>
          <w:rFonts w:asciiTheme="majorHAnsi" w:eastAsiaTheme="minorHAnsi" w:hAnsiTheme="majorHAnsi" w:cs="Calibri,Italic"/>
          <w:i/>
          <w:iCs/>
          <w:lang w:eastAsia="en-US"/>
        </w:rPr>
        <w:t xml:space="preserve">Vides plānošana, </w:t>
      </w:r>
      <w:r w:rsidRPr="009E6833">
        <w:rPr>
          <w:rFonts w:asciiTheme="majorHAnsi" w:eastAsiaTheme="minorHAnsi" w:hAnsiTheme="majorHAnsi" w:cs="Calibri,Italic"/>
          <w:i/>
          <w:iCs/>
          <w:lang w:eastAsia="en-US"/>
        </w:rPr>
        <w:t xml:space="preserve">Datorzinātnes, </w:t>
      </w:r>
      <w:r>
        <w:rPr>
          <w:rFonts w:asciiTheme="majorHAnsi" w:eastAsiaTheme="minorHAnsi" w:hAnsiTheme="majorHAnsi" w:cs="Calibri,Italic"/>
          <w:i/>
          <w:iCs/>
          <w:lang w:eastAsia="en-US"/>
        </w:rPr>
        <w:t xml:space="preserve">Fizioterapija, </w:t>
      </w:r>
      <w:hyperlink r:id="rId27" w:history="1">
        <w:r w:rsidRPr="004A2AF7">
          <w:rPr>
            <w:rFonts w:asciiTheme="majorHAnsi" w:eastAsiaTheme="minorHAnsi" w:hAnsiTheme="majorHAnsi" w:cs="Calibri,Italic"/>
            <w:i/>
            <w:iCs/>
            <w:lang w:eastAsia="en-US"/>
          </w:rPr>
          <w:t>Informācijas tehnoloģijas</w:t>
        </w:r>
      </w:hyperlink>
      <w:r w:rsidRPr="004A2AF7">
        <w:rPr>
          <w:rFonts w:asciiTheme="majorHAnsi" w:eastAsiaTheme="minorHAnsi" w:hAnsiTheme="majorHAnsi" w:cs="Calibri,Italic"/>
          <w:i/>
          <w:iCs/>
          <w:lang w:eastAsia="en-US"/>
        </w:rPr>
        <w:t xml:space="preserve">, Cietvielu fizika </w:t>
      </w:r>
      <w:r w:rsidRPr="00AB549B">
        <w:rPr>
          <w:rFonts w:asciiTheme="majorHAnsi" w:eastAsiaTheme="minorHAnsi" w:hAnsiTheme="majorHAnsi" w:cs="Calibri,Italic"/>
          <w:iCs/>
          <w:lang w:eastAsia="en-US"/>
        </w:rPr>
        <w:t>u.c.</w:t>
      </w:r>
      <w:r w:rsidRPr="00AB549B">
        <w:rPr>
          <w:rFonts w:asciiTheme="majorHAnsi" w:eastAsiaTheme="minorHAnsi" w:hAnsiTheme="majorHAnsi" w:cs="Calibri"/>
          <w:lang w:eastAsia="en-US"/>
        </w:rPr>
        <w:t>),</w:t>
      </w:r>
      <w:r w:rsidRPr="009E6833">
        <w:rPr>
          <w:rFonts w:asciiTheme="majorHAnsi" w:eastAsiaTheme="minorHAnsi" w:hAnsiTheme="majorHAnsi" w:cs="Calibri"/>
          <w:lang w:eastAsia="en-US"/>
        </w:rPr>
        <w:t xml:space="preserve"> sociālajās zinātnēs, uzsverot uzņēmējdarbības nozīmi valsts tautsaimniecības attīstībā un reģionālos aspektus (</w:t>
      </w:r>
      <w:r>
        <w:rPr>
          <w:rFonts w:asciiTheme="majorHAnsi" w:eastAsiaTheme="minorHAnsi" w:hAnsiTheme="majorHAnsi" w:cs="Calibri,Italic"/>
          <w:i/>
          <w:iCs/>
          <w:lang w:eastAsia="en-US"/>
        </w:rPr>
        <w:t>Tiesību zinātne</w:t>
      </w:r>
      <w:r w:rsidRPr="009E6833">
        <w:rPr>
          <w:rFonts w:asciiTheme="majorHAnsi" w:eastAsiaTheme="minorHAnsi" w:hAnsiTheme="majorHAnsi" w:cs="Calibri,Italic"/>
          <w:i/>
          <w:iCs/>
          <w:lang w:eastAsia="en-US"/>
        </w:rPr>
        <w:t>,</w:t>
      </w:r>
      <w:r>
        <w:rPr>
          <w:rFonts w:asciiTheme="majorHAnsi" w:eastAsiaTheme="minorHAnsi" w:hAnsiTheme="majorHAnsi" w:cs="Calibri,Italic"/>
          <w:i/>
          <w:iCs/>
          <w:lang w:eastAsia="en-US"/>
        </w:rPr>
        <w:t xml:space="preserve"> Juridiskā zinātne, </w:t>
      </w:r>
      <w:hyperlink r:id="rId28" w:history="1">
        <w:r w:rsidRPr="00AB549B">
          <w:rPr>
            <w:rFonts w:asciiTheme="majorHAnsi" w:eastAsiaTheme="minorHAnsi" w:hAnsiTheme="majorHAnsi" w:cs="Calibri,Italic"/>
            <w:i/>
            <w:iCs/>
            <w:lang w:eastAsia="en-US"/>
          </w:rPr>
          <w:t>Ekonomika</w:t>
        </w:r>
      </w:hyperlink>
      <w:r w:rsidRPr="00AB549B">
        <w:rPr>
          <w:rFonts w:asciiTheme="majorHAnsi" w:eastAsiaTheme="minorHAnsi" w:hAnsiTheme="majorHAnsi" w:cs="Calibri,Italic"/>
          <w:i/>
          <w:iCs/>
          <w:lang w:eastAsia="en-US"/>
        </w:rPr>
        <w:t xml:space="preserve">, </w:t>
      </w:r>
      <w:hyperlink r:id="rId29" w:history="1">
        <w:r w:rsidRPr="00AB549B">
          <w:rPr>
            <w:rFonts w:asciiTheme="majorHAnsi" w:eastAsiaTheme="minorHAnsi" w:hAnsiTheme="majorHAnsi" w:cs="Calibri,Italic"/>
            <w:i/>
            <w:iCs/>
            <w:lang w:eastAsia="en-US"/>
          </w:rPr>
          <w:t>Karjeras konsultants un jaunatnes lietu speciālists</w:t>
        </w:r>
      </w:hyperlink>
      <w:r w:rsidRPr="00AB549B">
        <w:rPr>
          <w:rFonts w:asciiTheme="majorHAnsi" w:eastAsiaTheme="minorHAnsi" w:hAnsiTheme="majorHAnsi" w:cs="Calibri,Italic"/>
          <w:i/>
          <w:iCs/>
          <w:lang w:eastAsia="en-US"/>
        </w:rPr>
        <w:t xml:space="preserve">, Vadībzinātne, </w:t>
      </w:r>
      <w:hyperlink r:id="rId30" w:history="1">
        <w:r w:rsidRPr="00AB549B">
          <w:rPr>
            <w:rFonts w:asciiTheme="majorHAnsi" w:eastAsiaTheme="minorHAnsi" w:hAnsiTheme="majorHAnsi" w:cs="Calibri,Italic"/>
            <w:i/>
            <w:iCs/>
            <w:lang w:eastAsia="en-US"/>
          </w:rPr>
          <w:t>Psiholoģija (sociālā psiholoģija)</w:t>
        </w:r>
      </w:hyperlink>
      <w:r w:rsidRPr="00AB549B">
        <w:rPr>
          <w:rFonts w:asciiTheme="majorHAnsi" w:eastAsiaTheme="minorHAnsi" w:hAnsiTheme="majorHAnsi" w:cs="Calibri,Italic"/>
          <w:i/>
          <w:iCs/>
          <w:lang w:eastAsia="en-US"/>
        </w:rPr>
        <w:t xml:space="preserve"> </w:t>
      </w:r>
      <w:r w:rsidRPr="00AB549B">
        <w:rPr>
          <w:rFonts w:asciiTheme="majorHAnsi" w:eastAsiaTheme="minorHAnsi" w:hAnsiTheme="majorHAnsi" w:cs="Calibri,Italic"/>
          <w:iCs/>
          <w:lang w:eastAsia="en-US"/>
        </w:rPr>
        <w:t>u.c.)</w:t>
      </w:r>
      <w:r w:rsidRPr="00AB549B">
        <w:rPr>
          <w:rFonts w:asciiTheme="majorHAnsi" w:eastAsiaTheme="minorHAnsi" w:hAnsiTheme="majorHAnsi" w:cs="Calibri"/>
          <w:lang w:eastAsia="en-US"/>
        </w:rPr>
        <w:t>,</w:t>
      </w:r>
      <w:r w:rsidRPr="009E6833">
        <w:rPr>
          <w:rFonts w:asciiTheme="majorHAnsi" w:eastAsiaTheme="minorHAnsi" w:hAnsiTheme="majorHAnsi" w:cs="Calibri"/>
          <w:lang w:eastAsia="en-US"/>
        </w:rPr>
        <w:t xml:space="preserve"> humanitārajās zinātnēs, akcentējot starpvalstu sociāli ekonomisko sadarbību (</w:t>
      </w:r>
      <w:r w:rsidRPr="009E6833">
        <w:rPr>
          <w:rFonts w:asciiTheme="majorHAnsi" w:eastAsiaTheme="minorHAnsi" w:hAnsiTheme="majorHAnsi" w:cs="Calibri,Italic"/>
          <w:i/>
          <w:iCs/>
          <w:lang w:eastAsia="en-US"/>
        </w:rPr>
        <w:t>Austrumeir</w:t>
      </w:r>
      <w:r>
        <w:rPr>
          <w:rFonts w:asciiTheme="majorHAnsi" w:eastAsiaTheme="minorHAnsi" w:hAnsiTheme="majorHAnsi" w:cs="Calibri,Italic"/>
          <w:i/>
          <w:iCs/>
          <w:lang w:eastAsia="en-US"/>
        </w:rPr>
        <w:t xml:space="preserve">opas kultūras un biznesa sakari, Tulks (tulkotājs) </w:t>
      </w:r>
      <w:r w:rsidRPr="009E6833">
        <w:rPr>
          <w:rFonts w:asciiTheme="majorHAnsi" w:eastAsiaTheme="minorHAnsi" w:hAnsiTheme="majorHAnsi" w:cs="Calibri"/>
          <w:lang w:eastAsia="en-US"/>
        </w:rPr>
        <w:t>u.c.) un mākslā (</w:t>
      </w:r>
      <w:r>
        <w:rPr>
          <w:rFonts w:asciiTheme="majorHAnsi" w:eastAsiaTheme="minorHAnsi" w:hAnsiTheme="majorHAnsi" w:cs="Calibri,Italic"/>
          <w:i/>
          <w:iCs/>
          <w:lang w:eastAsia="en-US"/>
        </w:rPr>
        <w:t xml:space="preserve">Dizains, Mākslas menedžments </w:t>
      </w:r>
      <w:r w:rsidRPr="009E6833">
        <w:rPr>
          <w:rFonts w:asciiTheme="majorHAnsi" w:eastAsiaTheme="minorHAnsi" w:hAnsiTheme="majorHAnsi" w:cs="Calibri"/>
          <w:lang w:eastAsia="en-US"/>
        </w:rPr>
        <w:t xml:space="preserve">u.c.). </w:t>
      </w: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 xml:space="preserve">Tiek izstrādātas </w:t>
      </w:r>
      <w:r>
        <w:rPr>
          <w:rFonts w:asciiTheme="majorHAnsi" w:eastAsiaTheme="minorHAnsi" w:hAnsiTheme="majorHAnsi" w:cs="Calibri"/>
          <w:lang w:eastAsia="en-US"/>
        </w:rPr>
        <w:t xml:space="preserve">arī </w:t>
      </w:r>
      <w:r w:rsidRPr="009E6833">
        <w:rPr>
          <w:rFonts w:asciiTheme="majorHAnsi" w:eastAsiaTheme="minorHAnsi" w:hAnsiTheme="majorHAnsi" w:cs="Calibri"/>
          <w:lang w:eastAsia="en-US"/>
        </w:rPr>
        <w:t>jaunas starpdisciplināras studiju programmas, kas gatavos plašāka profila speciālistus, kuri spēs elastīgāk pielāgoties mainīgajai sociāli ekonomiskajai videi un darba tirgum ne tikai Latvijā, bet arī pasaulē.</w:t>
      </w:r>
    </w:p>
    <w:p w:rsidR="00A33839" w:rsidRDefault="00A33839" w:rsidP="00A33839">
      <w:pPr>
        <w:autoSpaceDE w:val="0"/>
        <w:autoSpaceDN w:val="0"/>
        <w:adjustRightInd w:val="0"/>
        <w:jc w:val="both"/>
        <w:rPr>
          <w:rFonts w:asciiTheme="majorHAnsi" w:hAnsiTheme="majorHAnsi" w:cs="Calibri"/>
        </w:rPr>
      </w:pPr>
      <w:r w:rsidRPr="009E6833">
        <w:rPr>
          <w:rFonts w:asciiTheme="majorHAnsi" w:eastAsiaTheme="minorHAnsi" w:hAnsiTheme="majorHAnsi" w:cs="Calibri"/>
          <w:lang w:eastAsia="en-US"/>
        </w:rPr>
        <w:t xml:space="preserve">Daugavpils Universitātē darbojas </w:t>
      </w:r>
      <w:r>
        <w:rPr>
          <w:rFonts w:asciiTheme="majorHAnsi" w:eastAsiaTheme="minorHAnsi" w:hAnsiTheme="majorHAnsi" w:cs="Calibri"/>
          <w:lang w:eastAsia="en-US"/>
        </w:rPr>
        <w:t xml:space="preserve">vairāki </w:t>
      </w:r>
      <w:r w:rsidRPr="009E6833">
        <w:rPr>
          <w:rFonts w:asciiTheme="majorHAnsi" w:eastAsiaTheme="minorHAnsi" w:hAnsiTheme="majorHAnsi" w:cs="Calibri"/>
          <w:lang w:eastAsia="en-US"/>
        </w:rPr>
        <w:t xml:space="preserve">zinātniskie institūti un centri, kas veic zinātniski pētniecisko darbību </w:t>
      </w:r>
      <w:r>
        <w:rPr>
          <w:rFonts w:asciiTheme="majorHAnsi" w:eastAsiaTheme="minorHAnsi" w:hAnsiTheme="majorHAnsi" w:cs="Calibri"/>
          <w:lang w:eastAsia="en-US"/>
        </w:rPr>
        <w:t xml:space="preserve">dažādās jomās. </w:t>
      </w:r>
      <w:r w:rsidRPr="00F42128">
        <w:rPr>
          <w:rFonts w:asciiTheme="majorHAnsi" w:hAnsiTheme="majorHAnsi" w:cs="Calibri"/>
        </w:rPr>
        <w:t xml:space="preserve">Apvienojot vairākus iepriekšējos institūtus un centrus - Ilgtspējīgas izglītības institūtu, Komparatīvistikas institūtu, Sociālo pētījumu institūtu un Latgales Pētniecības institūtu – kopš 2014.gada ir izveidots </w:t>
      </w:r>
      <w:r w:rsidRPr="00F42128">
        <w:rPr>
          <w:rFonts w:asciiTheme="majorHAnsi" w:hAnsiTheme="majorHAnsi" w:cs="Calibri"/>
          <w:bCs/>
          <w:i/>
        </w:rPr>
        <w:t>Humanitāro un sociālo zinātņu institūts</w:t>
      </w:r>
      <w:r w:rsidRPr="00F42128">
        <w:rPr>
          <w:rFonts w:asciiTheme="majorHAnsi" w:hAnsiTheme="majorHAnsi" w:cs="Calibri"/>
          <w:bCs/>
        </w:rPr>
        <w:t xml:space="preserve">. </w:t>
      </w:r>
      <w:r w:rsidRPr="00F42128">
        <w:rPr>
          <w:rFonts w:asciiTheme="majorHAnsi" w:hAnsiTheme="majorHAnsi" w:cs="Calibri"/>
        </w:rPr>
        <w:t xml:space="preserve">Apvienojot Ekoloģijas institūtu, Sistemātiskās bioloģijas institūtu, G. Liberta Inovatīvās mikroskopijas centru un Matemātisko pētījumu centru, tika izveidots </w:t>
      </w:r>
      <w:r w:rsidRPr="00F42128">
        <w:rPr>
          <w:rFonts w:asciiTheme="majorHAnsi" w:hAnsiTheme="majorHAnsi" w:cs="Calibri"/>
          <w:bCs/>
          <w:i/>
        </w:rPr>
        <w:t>Dzīvības zinātņu un tehnoloģiju institūts</w:t>
      </w:r>
      <w:r w:rsidRPr="00F42128">
        <w:rPr>
          <w:rFonts w:asciiTheme="majorHAnsi" w:hAnsiTheme="majorHAnsi" w:cs="Calibri"/>
          <w:bCs/>
        </w:rPr>
        <w:t xml:space="preserve">. Bez tam Daugavpils Universitātē darbojas arī </w:t>
      </w:r>
      <w:hyperlink r:id="rId31" w:history="1">
        <w:r w:rsidRPr="00F42128">
          <w:rPr>
            <w:rFonts w:asciiTheme="majorHAnsi" w:hAnsiTheme="majorHAnsi" w:cs="Calibri"/>
            <w:i/>
          </w:rPr>
          <w:t>Mutvārdu vēstures centrs</w:t>
        </w:r>
      </w:hyperlink>
      <w:r w:rsidRPr="00F42128">
        <w:rPr>
          <w:rFonts w:asciiTheme="majorHAnsi" w:hAnsiTheme="majorHAnsi" w:cs="Calibri"/>
        </w:rPr>
        <w:t xml:space="preserve"> </w:t>
      </w:r>
      <w:r w:rsidRPr="00F42128">
        <w:rPr>
          <w:rFonts w:asciiTheme="majorHAnsi" w:hAnsiTheme="majorHAnsi" w:cs="Calibri"/>
          <w:iCs/>
        </w:rPr>
        <w:t>un</w:t>
      </w:r>
      <w:r w:rsidRPr="00F42128">
        <w:rPr>
          <w:rFonts w:asciiTheme="majorHAnsi" w:hAnsiTheme="majorHAnsi" w:cs="Calibri"/>
          <w:i/>
          <w:iCs/>
        </w:rPr>
        <w:t xml:space="preserve"> </w:t>
      </w:r>
      <w:hyperlink r:id="rId32" w:history="1">
        <w:r w:rsidRPr="00F42128">
          <w:rPr>
            <w:rFonts w:asciiTheme="majorHAnsi" w:hAnsiTheme="majorHAnsi" w:cs="Calibri"/>
            <w:i/>
          </w:rPr>
          <w:t>Mākslas zinātņu institūts</w:t>
        </w:r>
      </w:hyperlink>
      <w:r w:rsidRPr="00F42128">
        <w:rPr>
          <w:rFonts w:asciiTheme="majorHAnsi" w:hAnsiTheme="majorHAnsi" w:cs="Calibri"/>
        </w:rPr>
        <w:t>.</w:t>
      </w:r>
    </w:p>
    <w:p w:rsidR="00A33839" w:rsidRPr="00F42128" w:rsidRDefault="00A33839" w:rsidP="00A33839">
      <w:pPr>
        <w:autoSpaceDE w:val="0"/>
        <w:autoSpaceDN w:val="0"/>
        <w:adjustRightInd w:val="0"/>
        <w:jc w:val="both"/>
        <w:rPr>
          <w:rFonts w:asciiTheme="majorHAnsi" w:eastAsiaTheme="minorHAnsi" w:hAnsiTheme="majorHAnsi" w:cs="Calibri"/>
          <w:lang w:eastAsia="en-US"/>
        </w:rPr>
      </w:pPr>
    </w:p>
    <w:p w:rsidR="00A33839" w:rsidRPr="009E6833" w:rsidRDefault="00A33839" w:rsidP="00A33839">
      <w:pPr>
        <w:autoSpaceDE w:val="0"/>
        <w:autoSpaceDN w:val="0"/>
        <w:adjustRightInd w:val="0"/>
        <w:jc w:val="both"/>
        <w:rPr>
          <w:rFonts w:asciiTheme="majorHAnsi" w:eastAsiaTheme="minorHAnsi" w:hAnsiTheme="majorHAnsi" w:cs="Calibri,Bold"/>
          <w:b/>
          <w:bCs/>
          <w:lang w:eastAsia="en-US"/>
        </w:rPr>
      </w:pPr>
    </w:p>
    <w:p w:rsidR="00A33839" w:rsidRPr="009E6833" w:rsidRDefault="00A33839" w:rsidP="00A33839">
      <w:pPr>
        <w:autoSpaceDE w:val="0"/>
        <w:autoSpaceDN w:val="0"/>
        <w:adjustRightInd w:val="0"/>
        <w:jc w:val="both"/>
        <w:rPr>
          <w:rFonts w:asciiTheme="majorHAnsi" w:hAnsiTheme="majorHAnsi" w:cs="Calibri"/>
        </w:rPr>
      </w:pPr>
      <w:r w:rsidRPr="009E6833">
        <w:rPr>
          <w:rFonts w:asciiTheme="majorHAnsi" w:hAnsiTheme="majorHAnsi" w:cs="Calibri,Bold"/>
          <w:b/>
          <w:bCs/>
          <w:noProof/>
          <w:lang w:eastAsia="lv-LV"/>
        </w:rPr>
        <w:drawing>
          <wp:anchor distT="0" distB="0" distL="114300" distR="114300" simplePos="0" relativeHeight="251662336" behindDoc="1" locked="0" layoutInCell="1" allowOverlap="1" wp14:anchorId="3B20D172" wp14:editId="750FD1C3">
            <wp:simplePos x="0" y="0"/>
            <wp:positionH relativeFrom="column">
              <wp:posOffset>-262890</wp:posOffset>
            </wp:positionH>
            <wp:positionV relativeFrom="paragraph">
              <wp:posOffset>49530</wp:posOffset>
            </wp:positionV>
            <wp:extent cx="1905000" cy="1524000"/>
            <wp:effectExtent l="0" t="0" r="0" b="0"/>
            <wp:wrapTight wrapText="bothSides">
              <wp:wrapPolygon edited="0">
                <wp:start x="0" y="0"/>
                <wp:lineTo x="0" y="21330"/>
                <wp:lineTo x="21384" y="21330"/>
                <wp:lineTo x="21384" y="0"/>
                <wp:lineTo x="0" y="0"/>
              </wp:wrapPolygon>
            </wp:wrapTight>
            <wp:docPr id="21" name="Picture 21" descr="E:\Documents\PAKALPOJUMI\WILLINVEST\Investments Packages\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PAKALPOJUMI\WILLINVEST\Investments Packages\RA log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833">
        <w:rPr>
          <w:rFonts w:asciiTheme="majorHAnsi" w:hAnsiTheme="majorHAnsi" w:cs="Calibri,Bold"/>
          <w:b/>
          <w:bCs/>
        </w:rPr>
        <w:t xml:space="preserve">Rēzeknes Augstskola </w:t>
      </w:r>
      <w:r w:rsidRPr="009E6833">
        <w:rPr>
          <w:rFonts w:asciiTheme="majorHAnsi" w:hAnsiTheme="majorHAnsi" w:cs="Calibri"/>
        </w:rPr>
        <w:t xml:space="preserve">ir valsts augstskola, kas veidota uz Latvijas Universitātes un Rīgas Tehniskās universitātes filiāļu bāzes. Tā īsteno studiju programmas, kā arī nodarbojas ar zinātni, pētniecību un māksliniecisko jaunradi. Rēzeknes Augstskolā ir četras fakultātes: </w:t>
      </w:r>
    </w:p>
    <w:p w:rsidR="00A33839" w:rsidRPr="009E6833" w:rsidRDefault="00A33839" w:rsidP="00A33839">
      <w:pPr>
        <w:pStyle w:val="ListParagraph"/>
        <w:numPr>
          <w:ilvl w:val="0"/>
          <w:numId w:val="22"/>
        </w:numPr>
        <w:autoSpaceDE w:val="0"/>
        <w:autoSpaceDN w:val="0"/>
        <w:adjustRightInd w:val="0"/>
        <w:jc w:val="both"/>
        <w:rPr>
          <w:rFonts w:asciiTheme="majorHAnsi" w:hAnsiTheme="majorHAnsi" w:cs="Calibri"/>
        </w:rPr>
      </w:pPr>
      <w:r w:rsidRPr="009E6833">
        <w:rPr>
          <w:rFonts w:asciiTheme="majorHAnsi" w:hAnsiTheme="majorHAnsi" w:cs="Calibri"/>
        </w:rPr>
        <w:t>Pedagoģijas fakultāte,</w:t>
      </w:r>
    </w:p>
    <w:p w:rsidR="00A33839" w:rsidRPr="009E6833" w:rsidRDefault="00A33839" w:rsidP="00A33839">
      <w:pPr>
        <w:pStyle w:val="ListParagraph"/>
        <w:numPr>
          <w:ilvl w:val="0"/>
          <w:numId w:val="22"/>
        </w:numPr>
        <w:autoSpaceDE w:val="0"/>
        <w:autoSpaceDN w:val="0"/>
        <w:adjustRightInd w:val="0"/>
        <w:jc w:val="both"/>
        <w:rPr>
          <w:rFonts w:asciiTheme="majorHAnsi" w:hAnsiTheme="majorHAnsi" w:cs="Calibri"/>
        </w:rPr>
      </w:pPr>
      <w:r w:rsidRPr="009E6833">
        <w:rPr>
          <w:rFonts w:asciiTheme="majorHAnsi" w:hAnsiTheme="majorHAnsi" w:cs="Calibri"/>
        </w:rPr>
        <w:t xml:space="preserve">Humanitāro un juridisko zinātņu fakultāte, </w:t>
      </w:r>
    </w:p>
    <w:p w:rsidR="00A33839" w:rsidRPr="009E6833" w:rsidRDefault="00A33839" w:rsidP="00A33839">
      <w:pPr>
        <w:pStyle w:val="ListParagraph"/>
        <w:numPr>
          <w:ilvl w:val="0"/>
          <w:numId w:val="22"/>
        </w:numPr>
        <w:autoSpaceDE w:val="0"/>
        <w:autoSpaceDN w:val="0"/>
        <w:adjustRightInd w:val="0"/>
        <w:jc w:val="both"/>
        <w:rPr>
          <w:rFonts w:asciiTheme="majorHAnsi" w:hAnsiTheme="majorHAnsi" w:cs="Calibri"/>
        </w:rPr>
      </w:pPr>
      <w:r w:rsidRPr="009E6833">
        <w:rPr>
          <w:rFonts w:asciiTheme="majorHAnsi" w:hAnsiTheme="majorHAnsi" w:cs="Calibri"/>
        </w:rPr>
        <w:t>Inženieru fakultāte,</w:t>
      </w:r>
    </w:p>
    <w:p w:rsidR="00A33839" w:rsidRDefault="00A33839" w:rsidP="00A33839">
      <w:pPr>
        <w:pStyle w:val="ListParagraph"/>
        <w:numPr>
          <w:ilvl w:val="0"/>
          <w:numId w:val="22"/>
        </w:numPr>
        <w:autoSpaceDE w:val="0"/>
        <w:autoSpaceDN w:val="0"/>
        <w:adjustRightInd w:val="0"/>
        <w:jc w:val="both"/>
        <w:rPr>
          <w:rFonts w:asciiTheme="majorHAnsi" w:hAnsiTheme="majorHAnsi" w:cs="Calibri"/>
        </w:rPr>
      </w:pPr>
      <w:r w:rsidRPr="009E6833">
        <w:rPr>
          <w:rFonts w:asciiTheme="majorHAnsi" w:hAnsiTheme="majorHAnsi" w:cs="Calibri"/>
        </w:rPr>
        <w:t>Ekonomikas fakultāte.</w:t>
      </w:r>
    </w:p>
    <w:p w:rsidR="00A33839" w:rsidRPr="009E6833" w:rsidRDefault="00A33839" w:rsidP="00A33839">
      <w:pPr>
        <w:pStyle w:val="ListParagraph"/>
        <w:autoSpaceDE w:val="0"/>
        <w:autoSpaceDN w:val="0"/>
        <w:adjustRightInd w:val="0"/>
        <w:jc w:val="both"/>
        <w:rPr>
          <w:rFonts w:asciiTheme="majorHAnsi" w:hAnsiTheme="majorHAnsi" w:cs="Calibri"/>
        </w:rPr>
      </w:pP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Rēzeknes Augstskolas uzdevums - paaugstināt iedzīvotāju ar augstāko izglītību īpatsvaru Rēzeknes pilsētā</w:t>
      </w:r>
      <w:r>
        <w:rPr>
          <w:rFonts w:asciiTheme="majorHAnsi" w:eastAsiaTheme="minorHAnsi" w:hAnsiTheme="majorHAnsi" w:cs="Calibri"/>
          <w:lang w:eastAsia="en-US"/>
        </w:rPr>
        <w:t xml:space="preserve"> </w:t>
      </w:r>
      <w:r w:rsidRPr="009E6833">
        <w:rPr>
          <w:rFonts w:asciiTheme="majorHAnsi" w:eastAsiaTheme="minorHAnsi" w:hAnsiTheme="majorHAnsi" w:cs="Calibri"/>
          <w:lang w:eastAsia="en-US"/>
        </w:rPr>
        <w:t>un Latgales reģionā, kā arī vidusskolas absolventus piesaistīt studijām un pēc augstskolas absolvēšanas darbam Latgales reģionā.</w:t>
      </w: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Augstskolai ir izveidojusies cieša sadarbība ar pašvaldībām. RA Konventa locekļi ir Latgales reģiona pašvaldību vadītāji un uzņēmēji. Kopā ar pašvaldībām augstskola ir izstrādājusi valsts mēroga projektus, piemēram, Rēzeknes Speciālās ekonomiskās zonas projektu.</w:t>
      </w: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Rēzeknes Augstskola nodrošina tālākizglītības iespējas, katru gadu piedāvājot vidēji 20 – 30 profesionālās pilnveides un tālākizglītības kursus un programmas.</w:t>
      </w: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Rēzeknes Augstskola zinātniskās darbības attīstībai ir izveidoti četri zinātniskie institūti:</w:t>
      </w:r>
    </w:p>
    <w:p w:rsidR="00A33839" w:rsidRPr="009E6833" w:rsidRDefault="00A33839" w:rsidP="00A33839">
      <w:pPr>
        <w:autoSpaceDE w:val="0"/>
        <w:autoSpaceDN w:val="0"/>
        <w:adjustRightInd w:val="0"/>
        <w:ind w:left="720"/>
        <w:jc w:val="both"/>
        <w:rPr>
          <w:rFonts w:asciiTheme="majorHAnsi" w:eastAsiaTheme="minorHAnsi" w:hAnsiTheme="majorHAnsi" w:cs="Calibri"/>
          <w:sz w:val="22"/>
          <w:lang w:eastAsia="en-US"/>
        </w:rPr>
      </w:pPr>
      <w:r w:rsidRPr="009E6833">
        <w:rPr>
          <w:rFonts w:asciiTheme="majorHAnsi" w:eastAsiaTheme="minorHAnsi" w:hAnsiTheme="majorHAnsi"/>
          <w:sz w:val="22"/>
          <w:lang w:eastAsia="en-US"/>
        </w:rPr>
        <w:t xml:space="preserve">- </w:t>
      </w:r>
      <w:r w:rsidRPr="009E6833">
        <w:rPr>
          <w:rFonts w:asciiTheme="majorHAnsi" w:eastAsiaTheme="minorHAnsi" w:hAnsiTheme="majorHAnsi" w:cs="Calibri"/>
          <w:sz w:val="22"/>
          <w:lang w:eastAsia="en-US"/>
        </w:rPr>
        <w:t>Latgales ilgtspējīgās attīstības pētnieciskais institūts (LIAPI),</w:t>
      </w:r>
    </w:p>
    <w:p w:rsidR="00A33839" w:rsidRPr="009E6833" w:rsidRDefault="00A33839" w:rsidP="00A33839">
      <w:pPr>
        <w:autoSpaceDE w:val="0"/>
        <w:autoSpaceDN w:val="0"/>
        <w:adjustRightInd w:val="0"/>
        <w:ind w:left="720"/>
        <w:jc w:val="both"/>
        <w:rPr>
          <w:rFonts w:asciiTheme="majorHAnsi" w:eastAsiaTheme="minorHAnsi" w:hAnsiTheme="majorHAnsi" w:cs="Calibri"/>
          <w:sz w:val="22"/>
          <w:lang w:eastAsia="en-US"/>
        </w:rPr>
      </w:pPr>
      <w:r w:rsidRPr="009E6833">
        <w:rPr>
          <w:rFonts w:asciiTheme="majorHAnsi" w:eastAsiaTheme="minorHAnsi" w:hAnsiTheme="majorHAnsi"/>
          <w:sz w:val="22"/>
          <w:lang w:eastAsia="en-US"/>
        </w:rPr>
        <w:t xml:space="preserve">- </w:t>
      </w:r>
      <w:r w:rsidRPr="009E6833">
        <w:rPr>
          <w:rFonts w:asciiTheme="majorHAnsi" w:eastAsiaTheme="minorHAnsi" w:hAnsiTheme="majorHAnsi" w:cs="Calibri"/>
          <w:sz w:val="22"/>
          <w:lang w:eastAsia="en-US"/>
        </w:rPr>
        <w:t>Latgales tautsaimniecības pētījumu institūts (LTPI),</w:t>
      </w:r>
    </w:p>
    <w:p w:rsidR="00A33839" w:rsidRPr="009E6833" w:rsidRDefault="00A33839" w:rsidP="00A33839">
      <w:pPr>
        <w:autoSpaceDE w:val="0"/>
        <w:autoSpaceDN w:val="0"/>
        <w:adjustRightInd w:val="0"/>
        <w:ind w:left="720"/>
        <w:jc w:val="both"/>
        <w:rPr>
          <w:rFonts w:asciiTheme="majorHAnsi" w:eastAsiaTheme="minorHAnsi" w:hAnsiTheme="majorHAnsi" w:cs="Calibri"/>
          <w:sz w:val="22"/>
          <w:lang w:eastAsia="en-US"/>
        </w:rPr>
      </w:pPr>
      <w:r w:rsidRPr="009E6833">
        <w:rPr>
          <w:rFonts w:asciiTheme="majorHAnsi" w:eastAsiaTheme="minorHAnsi" w:hAnsiTheme="majorHAnsi"/>
          <w:sz w:val="22"/>
          <w:lang w:eastAsia="en-US"/>
        </w:rPr>
        <w:t xml:space="preserve">- </w:t>
      </w:r>
      <w:r w:rsidRPr="009E6833">
        <w:rPr>
          <w:rFonts w:asciiTheme="majorHAnsi" w:eastAsiaTheme="minorHAnsi" w:hAnsiTheme="majorHAnsi" w:cs="Calibri"/>
          <w:sz w:val="22"/>
          <w:lang w:eastAsia="en-US"/>
        </w:rPr>
        <w:t>Personības socializācijas pētījumu institūts (PSPI),</w:t>
      </w:r>
    </w:p>
    <w:p w:rsidR="00A33839" w:rsidRPr="009E6833" w:rsidRDefault="00A33839" w:rsidP="00A33839">
      <w:pPr>
        <w:autoSpaceDE w:val="0"/>
        <w:autoSpaceDN w:val="0"/>
        <w:adjustRightInd w:val="0"/>
        <w:ind w:left="720"/>
        <w:jc w:val="both"/>
        <w:rPr>
          <w:rFonts w:asciiTheme="majorHAnsi" w:eastAsiaTheme="minorHAnsi" w:hAnsiTheme="majorHAnsi" w:cs="Calibri"/>
          <w:sz w:val="22"/>
          <w:lang w:eastAsia="en-US"/>
        </w:rPr>
      </w:pPr>
      <w:r w:rsidRPr="009E6833">
        <w:rPr>
          <w:rFonts w:asciiTheme="majorHAnsi" w:eastAsiaTheme="minorHAnsi" w:hAnsiTheme="majorHAnsi"/>
          <w:sz w:val="22"/>
          <w:lang w:eastAsia="en-US"/>
        </w:rPr>
        <w:t xml:space="preserve">- </w:t>
      </w:r>
      <w:r w:rsidRPr="009E6833">
        <w:rPr>
          <w:rFonts w:asciiTheme="majorHAnsi" w:eastAsiaTheme="minorHAnsi" w:hAnsiTheme="majorHAnsi" w:cs="Calibri"/>
          <w:sz w:val="22"/>
          <w:lang w:eastAsia="en-US"/>
        </w:rPr>
        <w:t>RA Letonikas institūts (RALI).</w:t>
      </w:r>
    </w:p>
    <w:p w:rsidR="00A33839" w:rsidRPr="009E6833" w:rsidRDefault="00A33839" w:rsidP="00A33839">
      <w:pPr>
        <w:autoSpaceDE w:val="0"/>
        <w:autoSpaceDN w:val="0"/>
        <w:adjustRightInd w:val="0"/>
        <w:jc w:val="both"/>
        <w:rPr>
          <w:rFonts w:asciiTheme="majorHAnsi" w:eastAsiaTheme="minorHAnsi" w:hAnsiTheme="majorHAnsi" w:cs="Calibri"/>
          <w:lang w:eastAsia="en-US"/>
        </w:rPr>
      </w:pPr>
    </w:p>
    <w:p w:rsidR="00A33839"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 xml:space="preserve">Bez minētajām divām reģionā bāzētajām augstskolām studijas Latgalē nodrošina virkne galvaspilsētas juridisko un fizisko personu dibinātas augstskolu filiāles (Baltijas Starptautiskā Akadēmija, Ekonomikas un kultūras augstskola, Informāciju sistēmu menedžmenta augstskola, Latvijas mākslas akadēmija, Latvijas Universitāte, Muitas koledža, Psiholoģijas Augstskola, Rīgas Aeronavigācijas institūts, Rīgas Tehniskā universitāte, Sociālo tehnoloģiju augstskola, Transporta </w:t>
      </w:r>
      <w:r w:rsidRPr="009E6833">
        <w:rPr>
          <w:rFonts w:asciiTheme="majorHAnsi" w:eastAsiaTheme="minorHAnsi" w:hAnsiTheme="majorHAnsi" w:cs="Calibri"/>
          <w:lang w:eastAsia="en-US"/>
        </w:rPr>
        <w:lastRenderedPageBreak/>
        <w:t>un sakaru institūts, Vadības un sociālā darba augstskola „Attīstība”, Valsts robežsardzes koledža).</w:t>
      </w:r>
    </w:p>
    <w:p w:rsidR="00A33839" w:rsidRPr="009E6833" w:rsidRDefault="00A33839" w:rsidP="00A33839">
      <w:pPr>
        <w:autoSpaceDE w:val="0"/>
        <w:autoSpaceDN w:val="0"/>
        <w:adjustRightInd w:val="0"/>
        <w:jc w:val="both"/>
        <w:rPr>
          <w:rFonts w:asciiTheme="majorHAnsi" w:eastAsiaTheme="minorHAnsi" w:hAnsiTheme="majorHAnsi" w:cs="Calibri"/>
          <w:lang w:eastAsia="en-US"/>
        </w:rPr>
      </w:pP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Liela daļa no studiju programmām ir piemērotas arī specifiskajām Latgales reģiona darba tirgus prasībām. Piemēram, Transporta un sakaru institūta Latgales filiāle piedāvā reģiona iedzīvotājiem iegūt augstāko profesionālo izglītību „</w:t>
      </w:r>
      <w:r w:rsidRPr="009E6833">
        <w:rPr>
          <w:rFonts w:asciiTheme="majorHAnsi" w:eastAsiaTheme="minorHAnsi" w:hAnsiTheme="majorHAnsi" w:cs="Calibri,Italic"/>
          <w:i/>
          <w:iCs/>
          <w:lang w:eastAsia="en-US"/>
        </w:rPr>
        <w:t xml:space="preserve">Transporta un biznesa loģistikas” </w:t>
      </w:r>
      <w:r w:rsidRPr="009E6833">
        <w:rPr>
          <w:rFonts w:asciiTheme="majorHAnsi" w:eastAsiaTheme="minorHAnsi" w:hAnsiTheme="majorHAnsi" w:cs="Calibri"/>
          <w:lang w:eastAsia="en-US"/>
        </w:rPr>
        <w:t xml:space="preserve">un </w:t>
      </w:r>
      <w:r w:rsidRPr="009E6833">
        <w:rPr>
          <w:rFonts w:asciiTheme="majorHAnsi" w:eastAsiaTheme="minorHAnsi" w:hAnsiTheme="majorHAnsi" w:cs="Calibri,Italic"/>
          <w:i/>
          <w:iCs/>
          <w:lang w:eastAsia="en-US"/>
        </w:rPr>
        <w:t xml:space="preserve">„Uzņēmējdarbības vadība transportā” </w:t>
      </w:r>
      <w:r w:rsidRPr="009E6833">
        <w:rPr>
          <w:rFonts w:asciiTheme="majorHAnsi" w:eastAsiaTheme="minorHAnsi" w:hAnsiTheme="majorHAnsi" w:cs="Calibri"/>
          <w:lang w:eastAsia="en-US"/>
        </w:rPr>
        <w:t xml:space="preserve">studiju programmās, kā arī bakalaura grādu </w:t>
      </w:r>
      <w:r w:rsidRPr="009E6833">
        <w:rPr>
          <w:rFonts w:asciiTheme="majorHAnsi" w:eastAsiaTheme="minorHAnsi" w:hAnsiTheme="majorHAnsi" w:cs="Calibri,Italic"/>
          <w:i/>
          <w:iCs/>
          <w:lang w:eastAsia="en-US"/>
        </w:rPr>
        <w:t xml:space="preserve">”Transporta komerciālās ekspluatācijas” </w:t>
      </w:r>
      <w:r w:rsidRPr="009E6833">
        <w:rPr>
          <w:rFonts w:asciiTheme="majorHAnsi" w:eastAsiaTheme="minorHAnsi" w:hAnsiTheme="majorHAnsi" w:cs="Calibri"/>
          <w:lang w:eastAsia="en-US"/>
        </w:rPr>
        <w:t xml:space="preserve">studiju programmā. Izstrādāta arī jauna programma, kura, visu studiju laiku mācoties Daugavpilī, nodrošina iespēju iegūt akadēmisko grādu </w:t>
      </w:r>
      <w:r w:rsidRPr="009E6833">
        <w:rPr>
          <w:rFonts w:asciiTheme="majorHAnsi" w:eastAsiaTheme="minorHAnsi" w:hAnsiTheme="majorHAnsi" w:cs="Calibri,Italic"/>
          <w:i/>
          <w:iCs/>
          <w:lang w:eastAsia="en-US"/>
        </w:rPr>
        <w:t>„Inženierzinātņu bakalaurs mašīnmācībā”</w:t>
      </w:r>
      <w:r w:rsidRPr="009E6833">
        <w:rPr>
          <w:rFonts w:asciiTheme="majorHAnsi" w:eastAsiaTheme="minorHAnsi" w:hAnsiTheme="majorHAnsi" w:cs="Calibri"/>
          <w:lang w:eastAsia="en-US"/>
        </w:rPr>
        <w:t xml:space="preserve">. Īpaši Latgales filiālei sagatavota šīs programmas specialitāte </w:t>
      </w:r>
      <w:r w:rsidRPr="009E6833">
        <w:rPr>
          <w:rFonts w:asciiTheme="majorHAnsi" w:eastAsiaTheme="minorHAnsi" w:hAnsiTheme="majorHAnsi" w:cs="Calibri,Italic"/>
          <w:i/>
          <w:iCs/>
          <w:lang w:eastAsia="en-US"/>
        </w:rPr>
        <w:t>„Virszemes transporta ekspluatācija”</w:t>
      </w:r>
      <w:r w:rsidRPr="009E6833">
        <w:rPr>
          <w:rFonts w:asciiTheme="majorHAnsi" w:eastAsiaTheme="minorHAnsi" w:hAnsiTheme="majorHAnsi" w:cs="Calibri"/>
          <w:lang w:eastAsia="en-US"/>
        </w:rPr>
        <w:t>. Programma izstrādāta, ņemot vērā reģiona specifiku un speciālistu, kuri strādā transporta uzņēmumu nozarē, ieteikumus. Tas ir profesionāla inženiera izglītības pamats. Vairāk nekā 65% mācību slodzes ir atvēlēti klasisko inženierzinātņu priekšmetu apguvei un apmēram 35% - priekšmetiem, kas saistīti ar menedžmentu, ekonomiku, valodām u.c. Viss studiju process notiek TSI Latgales filiālē, turklāt tiek izmantota Latgales transporta un sakaru tehniskās skolas un „Daugavpils Lokomotīvju remonta rūpnīcas” materiāli tehniskā bāze, mūsdienu datortehnoloģijas. Ražošanas prakse notiek uzņēmumā „Latvijas Dzelzceļš” un „Daugavpils autobusu parks”, kā arī citos</w:t>
      </w:r>
      <w:r>
        <w:rPr>
          <w:rFonts w:asciiTheme="majorHAnsi" w:eastAsiaTheme="minorHAnsi" w:hAnsiTheme="majorHAnsi" w:cs="Calibri"/>
          <w:lang w:eastAsia="en-US"/>
        </w:rPr>
        <w:t xml:space="preserve"> </w:t>
      </w:r>
      <w:r w:rsidRPr="009E6833">
        <w:rPr>
          <w:rFonts w:asciiTheme="majorHAnsi" w:eastAsiaTheme="minorHAnsi" w:hAnsiTheme="majorHAnsi" w:cs="Calibri"/>
          <w:lang w:eastAsia="en-US"/>
        </w:rPr>
        <w:t>Latgales reģiona transporta uzņēmumos.</w:t>
      </w:r>
    </w:p>
    <w:p w:rsidR="00A33839" w:rsidRPr="009E6833" w:rsidRDefault="00A33839" w:rsidP="00A33839">
      <w:pPr>
        <w:rPr>
          <w:rFonts w:asciiTheme="majorHAnsi" w:eastAsiaTheme="minorHAnsi" w:hAnsiTheme="majorHAnsi" w:cs="Calibri"/>
          <w:lang w:eastAsia="en-US"/>
        </w:rPr>
      </w:pPr>
    </w:p>
    <w:p w:rsidR="00A33839" w:rsidRDefault="00A33839" w:rsidP="00A33839">
      <w:pPr>
        <w:autoSpaceDE w:val="0"/>
        <w:autoSpaceDN w:val="0"/>
        <w:adjustRightInd w:val="0"/>
        <w:jc w:val="both"/>
        <w:rPr>
          <w:rFonts w:asciiTheme="majorHAnsi" w:eastAsiaTheme="minorHAnsi" w:hAnsiTheme="majorHAnsi" w:cs="Calibri,BoldItalic"/>
          <w:b/>
          <w:bCs/>
          <w:i/>
          <w:iCs/>
          <w:lang w:eastAsia="en-US"/>
        </w:rPr>
      </w:pPr>
    </w:p>
    <w:p w:rsidR="00A33839" w:rsidRPr="009E6833" w:rsidRDefault="00A33839" w:rsidP="00A33839">
      <w:pPr>
        <w:autoSpaceDE w:val="0"/>
        <w:autoSpaceDN w:val="0"/>
        <w:adjustRightInd w:val="0"/>
        <w:jc w:val="both"/>
        <w:rPr>
          <w:rFonts w:asciiTheme="majorHAnsi" w:eastAsiaTheme="minorHAnsi" w:hAnsiTheme="majorHAnsi" w:cs="Calibri,BoldItalic"/>
          <w:b/>
          <w:bCs/>
          <w:i/>
          <w:iCs/>
          <w:lang w:eastAsia="en-US"/>
        </w:rPr>
      </w:pPr>
      <w:r w:rsidRPr="009E6833">
        <w:rPr>
          <w:rFonts w:asciiTheme="majorHAnsi" w:eastAsiaTheme="minorHAnsi" w:hAnsiTheme="majorHAnsi" w:cs="Calibri,BoldItalic"/>
          <w:b/>
          <w:bCs/>
          <w:i/>
          <w:iCs/>
          <w:lang w:eastAsia="en-US"/>
        </w:rPr>
        <w:t>Mūžizglītība</w:t>
      </w:r>
    </w:p>
    <w:p w:rsidR="00A33839" w:rsidRPr="009E6833" w:rsidRDefault="00A33839" w:rsidP="00A33839">
      <w:pPr>
        <w:autoSpaceDE w:val="0"/>
        <w:autoSpaceDN w:val="0"/>
        <w:adjustRightInd w:val="0"/>
        <w:jc w:val="both"/>
        <w:rPr>
          <w:rFonts w:asciiTheme="majorHAnsi" w:eastAsiaTheme="minorHAnsi" w:hAnsiTheme="majorHAnsi" w:cs="Calibri,BoldItalic"/>
          <w:b/>
          <w:bCs/>
          <w:i/>
          <w:iCs/>
          <w:lang w:eastAsia="en-US"/>
        </w:rPr>
      </w:pPr>
    </w:p>
    <w:p w:rsidR="00A33839" w:rsidRPr="009E6833" w:rsidRDefault="00A33839" w:rsidP="00A33839">
      <w:pPr>
        <w:autoSpaceDE w:val="0"/>
        <w:autoSpaceDN w:val="0"/>
        <w:adjustRightInd w:val="0"/>
        <w:jc w:val="both"/>
        <w:rPr>
          <w:rFonts w:asciiTheme="majorHAnsi" w:eastAsiaTheme="minorHAnsi" w:hAnsiTheme="majorHAnsi" w:cs="Calibri"/>
          <w:lang w:eastAsia="en-US"/>
        </w:rPr>
      </w:pPr>
      <w:r w:rsidRPr="009E6833">
        <w:rPr>
          <w:rFonts w:asciiTheme="majorHAnsi" w:eastAsiaTheme="minorHAnsi" w:hAnsiTheme="majorHAnsi" w:cs="Calibri"/>
          <w:lang w:eastAsia="en-US"/>
        </w:rPr>
        <w:t>Salīdzinājumā ar citiem Latvijas reģioniem, Latgalē vērojama lielāka aktivitāte mūžizglītības</w:t>
      </w:r>
      <w:r>
        <w:rPr>
          <w:rFonts w:asciiTheme="majorHAnsi" w:eastAsiaTheme="minorHAnsi" w:hAnsiTheme="majorHAnsi" w:cs="Calibri"/>
          <w:lang w:eastAsia="en-US"/>
        </w:rPr>
        <w:t xml:space="preserve"> (pieaugušo izglītības) </w:t>
      </w:r>
      <w:r>
        <w:rPr>
          <w:rStyle w:val="FootnoteReference"/>
          <w:rFonts w:asciiTheme="majorHAnsi" w:hAnsiTheme="majorHAnsi"/>
        </w:rPr>
        <w:footnoteReference w:id="3"/>
      </w:r>
      <w:r w:rsidRPr="009E6833">
        <w:rPr>
          <w:rFonts w:asciiTheme="majorHAnsi" w:eastAsiaTheme="minorHAnsi" w:hAnsiTheme="majorHAnsi" w:cs="Calibri"/>
          <w:lang w:eastAsia="en-US"/>
        </w:rPr>
        <w:t xml:space="preserve"> jomā. 2011.gadā Latgalē procentuāli visvairāk pieaugušo (izņemot Rīgu un Pierīgas reģionu) bija iesaistīti gan formālās, gan neformālās izglītības apguvē.</w:t>
      </w:r>
      <w:r>
        <w:rPr>
          <w:rFonts w:asciiTheme="majorHAnsi" w:eastAsiaTheme="minorHAnsi" w:hAnsiTheme="majorHAnsi" w:cs="Calibri"/>
          <w:lang w:eastAsia="en-US"/>
        </w:rPr>
        <w:t xml:space="preserve"> Lai arī statistikas dati par pēdējiem gadiem nav pieejami, situācija varētu būt līdzīga. Novērots, ka sievietes mūžizglītības jomā ir aktīvākās par vīriešiem.</w:t>
      </w:r>
    </w:p>
    <w:p w:rsidR="00A33839" w:rsidRPr="009E6833" w:rsidRDefault="00A33839" w:rsidP="00A33839">
      <w:pPr>
        <w:jc w:val="both"/>
        <w:rPr>
          <w:rFonts w:asciiTheme="majorHAnsi" w:eastAsiaTheme="minorHAnsi" w:hAnsiTheme="majorHAnsi" w:cs="Calibri,Italic"/>
          <w:i/>
          <w:iCs/>
          <w:lang w:eastAsia="en-US"/>
        </w:rPr>
      </w:pPr>
    </w:p>
    <w:p w:rsidR="00A33839" w:rsidRPr="009E6833" w:rsidRDefault="00A33839" w:rsidP="00A33839">
      <w:pPr>
        <w:jc w:val="right"/>
        <w:rPr>
          <w:rFonts w:asciiTheme="majorHAnsi" w:hAnsiTheme="majorHAnsi"/>
        </w:rPr>
      </w:pPr>
      <w:r w:rsidRPr="009E6833">
        <w:rPr>
          <w:rFonts w:asciiTheme="majorHAnsi" w:hAnsiTheme="majorHAnsi"/>
          <w:noProof/>
          <w:lang w:eastAsia="lv-LV"/>
        </w:rPr>
        <w:drawing>
          <wp:inline distT="0" distB="0" distL="0" distR="0" wp14:anchorId="7AEF0D63" wp14:editId="3FE19037">
            <wp:extent cx="6391275"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33839" w:rsidRPr="009E6833" w:rsidRDefault="00A33839" w:rsidP="00A33839">
      <w:pPr>
        <w:rPr>
          <w:rFonts w:asciiTheme="majorHAnsi" w:hAnsiTheme="majorHAnsi"/>
        </w:rPr>
      </w:pPr>
    </w:p>
    <w:p w:rsidR="00A33839" w:rsidRPr="009E6833" w:rsidRDefault="00A33839" w:rsidP="00A33839">
      <w:pPr>
        <w:jc w:val="center"/>
        <w:rPr>
          <w:rFonts w:asciiTheme="majorHAnsi" w:eastAsiaTheme="minorHAnsi" w:hAnsiTheme="majorHAnsi" w:cs="Calibri"/>
          <w:i/>
          <w:sz w:val="20"/>
          <w:lang w:eastAsia="en-US"/>
        </w:rPr>
      </w:pPr>
      <w:r w:rsidRPr="009E6833">
        <w:rPr>
          <w:rFonts w:asciiTheme="majorHAnsi" w:eastAsiaTheme="minorHAnsi" w:hAnsiTheme="majorHAnsi" w:cs="Calibri"/>
          <w:i/>
          <w:sz w:val="20"/>
          <w:lang w:eastAsia="en-US"/>
        </w:rPr>
        <w:t>Attēls 7:</w:t>
      </w:r>
      <w:r w:rsidRPr="009E6833">
        <w:rPr>
          <w:rFonts w:asciiTheme="majorHAnsi" w:eastAsiaTheme="minorEastAsia" w:hAnsiTheme="majorHAnsi" w:cstheme="minorBidi"/>
          <w:color w:val="000000"/>
          <w:kern w:val="24"/>
        </w:rPr>
        <w:t xml:space="preserve"> </w:t>
      </w:r>
      <w:r w:rsidRPr="009E6833">
        <w:rPr>
          <w:rFonts w:asciiTheme="majorHAnsi" w:eastAsiaTheme="minorHAnsi" w:hAnsiTheme="majorHAnsi" w:cs="Calibri"/>
          <w:i/>
          <w:sz w:val="20"/>
          <w:lang w:eastAsia="en-US"/>
        </w:rPr>
        <w:t>Piedalīšanās pieaugušo izglītībā (2011)</w:t>
      </w:r>
    </w:p>
    <w:p w:rsidR="00A33839" w:rsidRPr="009E6833" w:rsidRDefault="00A33839" w:rsidP="00A33839">
      <w:pPr>
        <w:jc w:val="center"/>
        <w:rPr>
          <w:rFonts w:asciiTheme="majorHAnsi" w:eastAsiaTheme="minorHAnsi" w:hAnsiTheme="majorHAnsi" w:cs="Calibri"/>
          <w:i/>
          <w:sz w:val="20"/>
          <w:lang w:eastAsia="en-US"/>
        </w:rPr>
      </w:pPr>
      <w:r w:rsidRPr="009E6833">
        <w:rPr>
          <w:rFonts w:asciiTheme="majorHAnsi" w:eastAsiaTheme="minorHAnsi" w:hAnsiTheme="majorHAnsi" w:cs="Calibri"/>
          <w:i/>
          <w:sz w:val="20"/>
          <w:lang w:eastAsia="en-US"/>
        </w:rPr>
        <w:t>Avots: LR Centrālā statistikas pārvalde</w:t>
      </w:r>
    </w:p>
    <w:p w:rsidR="00A33839" w:rsidRPr="009E6833" w:rsidRDefault="00A33839" w:rsidP="00A33839">
      <w:pPr>
        <w:pStyle w:val="Heading3"/>
      </w:pPr>
      <w:bookmarkStart w:id="19" w:name="_Toc411810935"/>
      <w:bookmarkStart w:id="20" w:name="_Toc411812325"/>
      <w:bookmarkStart w:id="21" w:name="_Toc411846922"/>
      <w:bookmarkStart w:id="22" w:name="_Toc411892119"/>
      <w:r w:rsidRPr="009E6833">
        <w:lastRenderedPageBreak/>
        <w:t>Bezdarb</w:t>
      </w:r>
      <w:r>
        <w:t>s un darba meklētāji</w:t>
      </w:r>
      <w:bookmarkEnd w:id="19"/>
      <w:bookmarkEnd w:id="20"/>
      <w:bookmarkEnd w:id="21"/>
      <w:bookmarkEnd w:id="22"/>
    </w:p>
    <w:p w:rsidR="00A33839" w:rsidRDefault="00A33839" w:rsidP="00A33839">
      <w:pPr>
        <w:jc w:val="both"/>
        <w:rPr>
          <w:rFonts w:asciiTheme="majorHAnsi" w:hAnsiTheme="majorHAnsi"/>
        </w:rPr>
      </w:pPr>
    </w:p>
    <w:p w:rsidR="00A33839" w:rsidRDefault="00A33839" w:rsidP="00A33839">
      <w:pPr>
        <w:jc w:val="both"/>
        <w:rPr>
          <w:rFonts w:asciiTheme="majorHAnsi" w:hAnsiTheme="majorHAnsi"/>
        </w:rPr>
      </w:pPr>
      <w:r w:rsidRPr="009E6833">
        <w:rPr>
          <w:rFonts w:asciiTheme="majorHAnsi" w:hAnsiTheme="majorHAnsi"/>
        </w:rPr>
        <w:t>Reģistrētā bezdarba līmenis valstī 2014.gada 31.decembrī bija 8,5% (reģistrēto bezdarbnieku īpatsvars ekonomiski aktīvo iedzīvotāju kopskaitā). Augstākais bezdarba līmenis bija tieši Latgales reģionā (17,8%), kur kopā reģistrēti 23981 bezdarbnieki.</w:t>
      </w:r>
    </w:p>
    <w:p w:rsidR="00A33839" w:rsidRPr="009E6833" w:rsidRDefault="00A33839" w:rsidP="00A33839">
      <w:pPr>
        <w:jc w:val="both"/>
        <w:rPr>
          <w:rFonts w:asciiTheme="majorHAnsi" w:hAnsiTheme="majorHAnsi"/>
        </w:rPr>
      </w:pPr>
    </w:p>
    <w:p w:rsidR="00A33839" w:rsidRPr="009E6833" w:rsidRDefault="00A33839" w:rsidP="00A33839">
      <w:pPr>
        <w:jc w:val="center"/>
        <w:rPr>
          <w:rFonts w:asciiTheme="majorHAnsi" w:hAnsiTheme="majorHAnsi"/>
        </w:rPr>
      </w:pPr>
      <w:r w:rsidRPr="009E6833">
        <w:rPr>
          <w:rFonts w:asciiTheme="majorHAnsi" w:hAnsiTheme="majorHAnsi"/>
          <w:noProof/>
          <w:lang w:eastAsia="lv-LV"/>
        </w:rPr>
        <w:drawing>
          <wp:inline distT="0" distB="0" distL="0" distR="0" wp14:anchorId="4B66748F" wp14:editId="34925EFA">
            <wp:extent cx="5238205" cy="3405941"/>
            <wp:effectExtent l="0" t="0" r="635" b="4445"/>
            <wp:docPr id="23" name="Picture 23" descr="http://nva.gov.lv/docs/28_54d4b6662abd51.11216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va.gov.lv/docs/28_54d4b6662abd51.1121650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2682" cy="3415354"/>
                    </a:xfrm>
                    <a:prstGeom prst="rect">
                      <a:avLst/>
                    </a:prstGeom>
                    <a:noFill/>
                    <a:ln>
                      <a:noFill/>
                    </a:ln>
                  </pic:spPr>
                </pic:pic>
              </a:graphicData>
            </a:graphic>
          </wp:inline>
        </w:drawing>
      </w:r>
    </w:p>
    <w:p w:rsidR="00A33839" w:rsidRPr="009E6833" w:rsidRDefault="00A33839" w:rsidP="00A33839">
      <w:pPr>
        <w:autoSpaceDE w:val="0"/>
        <w:autoSpaceDN w:val="0"/>
        <w:adjustRightInd w:val="0"/>
        <w:jc w:val="center"/>
        <w:rPr>
          <w:rFonts w:asciiTheme="majorHAnsi" w:hAnsiTheme="majorHAnsi"/>
          <w:i/>
          <w:sz w:val="20"/>
        </w:rPr>
      </w:pPr>
      <w:r w:rsidRPr="009E6833">
        <w:rPr>
          <w:rFonts w:asciiTheme="majorHAnsi" w:hAnsiTheme="majorHAnsi"/>
          <w:i/>
          <w:sz w:val="20"/>
        </w:rPr>
        <w:t xml:space="preserve">Attēls 8: </w:t>
      </w:r>
      <w:r w:rsidRPr="009E6833">
        <w:rPr>
          <w:rFonts w:asciiTheme="majorHAnsi" w:hAnsiTheme="majorHAnsi"/>
          <w:bCs/>
          <w:i/>
          <w:sz w:val="20"/>
        </w:rPr>
        <w:t xml:space="preserve">Reģistrētais bezdarba līmenis valstī un reģionos 2014.gada </w:t>
      </w:r>
      <w:r>
        <w:rPr>
          <w:rFonts w:asciiTheme="majorHAnsi" w:hAnsiTheme="majorHAnsi"/>
          <w:bCs/>
          <w:i/>
          <w:sz w:val="20"/>
        </w:rPr>
        <w:t>decem</w:t>
      </w:r>
      <w:r w:rsidRPr="009E6833">
        <w:rPr>
          <w:rFonts w:asciiTheme="majorHAnsi" w:hAnsiTheme="majorHAnsi"/>
          <w:bCs/>
          <w:i/>
          <w:sz w:val="20"/>
        </w:rPr>
        <w:t>brī</w:t>
      </w:r>
      <w:r w:rsidRPr="009E6833">
        <w:rPr>
          <w:rFonts w:asciiTheme="majorHAnsi" w:hAnsiTheme="majorHAnsi"/>
          <w:i/>
          <w:sz w:val="20"/>
        </w:rPr>
        <w:t xml:space="preserve"> </w:t>
      </w:r>
    </w:p>
    <w:p w:rsidR="00A33839" w:rsidRPr="009E6833" w:rsidRDefault="00A33839" w:rsidP="00A33839">
      <w:pPr>
        <w:autoSpaceDE w:val="0"/>
        <w:autoSpaceDN w:val="0"/>
        <w:adjustRightInd w:val="0"/>
        <w:jc w:val="center"/>
        <w:rPr>
          <w:rFonts w:asciiTheme="majorHAnsi" w:hAnsiTheme="majorHAnsi"/>
          <w:i/>
          <w:sz w:val="20"/>
        </w:rPr>
      </w:pPr>
      <w:r w:rsidRPr="009E6833">
        <w:rPr>
          <w:rFonts w:asciiTheme="majorHAnsi" w:hAnsiTheme="majorHAnsi"/>
          <w:i/>
          <w:sz w:val="20"/>
        </w:rPr>
        <w:t>(Avots: NVA dati)</w:t>
      </w:r>
    </w:p>
    <w:p w:rsidR="00A33839" w:rsidRPr="009E6833" w:rsidRDefault="00A33839" w:rsidP="00A33839">
      <w:pPr>
        <w:autoSpaceDE w:val="0"/>
        <w:autoSpaceDN w:val="0"/>
        <w:adjustRightInd w:val="0"/>
        <w:jc w:val="both"/>
        <w:rPr>
          <w:rFonts w:asciiTheme="majorHAnsi" w:hAnsiTheme="majorHAnsi"/>
          <w:color w:val="000000"/>
        </w:rPr>
      </w:pPr>
    </w:p>
    <w:p w:rsidR="00A33839" w:rsidRPr="009E6833" w:rsidRDefault="00A33839" w:rsidP="00A33839">
      <w:pPr>
        <w:jc w:val="both"/>
        <w:rPr>
          <w:rFonts w:asciiTheme="majorHAnsi" w:hAnsiTheme="majorHAnsi"/>
          <w:color w:val="000000"/>
        </w:rPr>
      </w:pPr>
      <w:r w:rsidRPr="009E6833">
        <w:rPr>
          <w:rFonts w:asciiTheme="majorHAnsi" w:hAnsiTheme="majorHAnsi"/>
        </w:rPr>
        <w:t>Pēc LR Centrālās statistikas pārvaldes datiem 2013.gadā Latgales reģionā bija ap 2300 aktīvu darba meklētāju ar augstāko izglītību, 7900 darba meklētāji ar arodizglītību vai profesionālo vidējo izglītību un ap 8000 darba meklētāju ar vispārējo vidējo izglītību.</w:t>
      </w:r>
    </w:p>
    <w:p w:rsidR="00A33839" w:rsidRPr="009E6833" w:rsidRDefault="00A33839" w:rsidP="00A33839">
      <w:pPr>
        <w:jc w:val="both"/>
        <w:rPr>
          <w:rFonts w:asciiTheme="majorHAnsi" w:hAnsiTheme="majorHAnsi"/>
        </w:rPr>
      </w:pPr>
      <w:r w:rsidRPr="009E6833">
        <w:rPr>
          <w:rFonts w:asciiTheme="majorHAnsi" w:hAnsiTheme="majorHAnsi"/>
        </w:rPr>
        <w:t>Ņemot vērā pieejamos bezdarbnieku pārkvalifikācijas pasākumus, reģionā pieejams ap 20 000 cilvēku liels potenciālais darbaspēks.</w:t>
      </w:r>
    </w:p>
    <w:p w:rsidR="00A33839" w:rsidRPr="009E6833" w:rsidRDefault="00A33839" w:rsidP="00A33839">
      <w:pPr>
        <w:autoSpaceDE w:val="0"/>
        <w:autoSpaceDN w:val="0"/>
        <w:adjustRightInd w:val="0"/>
        <w:jc w:val="both"/>
        <w:rPr>
          <w:rFonts w:asciiTheme="majorHAnsi" w:hAnsiTheme="majorHAnsi"/>
          <w:color w:val="000000"/>
        </w:rPr>
      </w:pPr>
    </w:p>
    <w:p w:rsidR="00A33839" w:rsidRPr="009E6833" w:rsidRDefault="00A33839" w:rsidP="00A33839">
      <w:pPr>
        <w:pStyle w:val="Heading2"/>
      </w:pPr>
      <w:bookmarkStart w:id="23" w:name="_Toc411810936"/>
      <w:bookmarkStart w:id="24" w:name="_Toc411812326"/>
      <w:bookmarkStart w:id="25" w:name="_Toc411846923"/>
      <w:bookmarkStart w:id="26" w:name="_Toc411892120"/>
      <w:r w:rsidRPr="009E6833">
        <w:t>Uzņēmumi un nefinanšu investīcijas</w:t>
      </w:r>
      <w:bookmarkEnd w:id="23"/>
      <w:bookmarkEnd w:id="24"/>
      <w:bookmarkEnd w:id="25"/>
      <w:bookmarkEnd w:id="26"/>
    </w:p>
    <w:p w:rsidR="00A33839" w:rsidRPr="009E6833" w:rsidRDefault="00A33839" w:rsidP="00A33839">
      <w:pPr>
        <w:autoSpaceDE w:val="0"/>
        <w:autoSpaceDN w:val="0"/>
        <w:adjustRightInd w:val="0"/>
        <w:jc w:val="both"/>
        <w:rPr>
          <w:rFonts w:asciiTheme="majorHAnsi" w:hAnsiTheme="majorHAnsi"/>
          <w:b/>
          <w:color w:val="000000"/>
        </w:rPr>
      </w:pPr>
    </w:p>
    <w:p w:rsidR="00A33839" w:rsidRPr="009E6833"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Latgales plānošanas reģiona uzņēmējdarbības vide daudz neatšķiras no citiem reģioniem, bet ir atzīmējamas tādas reģiona īpatnības kā zemāka saražotās produkcijas pievienotā vērtība, zemāka iedzīvotāju pirktspēja un augstāks pašnodarbināto personu īpatsvars.</w:t>
      </w:r>
    </w:p>
    <w:p w:rsidR="00A33839" w:rsidRPr="009E6833"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 xml:space="preserve">2013.gadā Latgales reģionā uz tūkstoš iedzīvotājiem bija 48 ekonomiski aktīvās tirgus sektora statistikas vienības. </w:t>
      </w:r>
    </w:p>
    <w:p w:rsidR="00A33839" w:rsidRPr="009E6833" w:rsidRDefault="00A33839" w:rsidP="00A33839">
      <w:pPr>
        <w:spacing w:after="200" w:line="276" w:lineRule="auto"/>
        <w:jc w:val="right"/>
        <w:rPr>
          <w:rFonts w:asciiTheme="majorHAnsi" w:eastAsiaTheme="minorHAnsi" w:hAnsiTheme="majorHAnsi" w:cs="Calibri"/>
          <w:sz w:val="20"/>
          <w:szCs w:val="20"/>
          <w:lang w:eastAsia="en-US"/>
        </w:rPr>
      </w:pPr>
      <w:r w:rsidRPr="009E6833">
        <w:rPr>
          <w:rFonts w:asciiTheme="majorHAnsi" w:hAnsiTheme="majorHAnsi"/>
          <w:noProof/>
          <w:lang w:eastAsia="lv-LV"/>
        </w:rPr>
        <w:lastRenderedPageBreak/>
        <w:drawing>
          <wp:inline distT="0" distB="0" distL="0" distR="0" wp14:anchorId="6E526C2B" wp14:editId="6B0C952B">
            <wp:extent cx="5969726" cy="3122023"/>
            <wp:effectExtent l="0" t="0" r="0"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33839" w:rsidRPr="009E6833" w:rsidRDefault="00A33839" w:rsidP="00A33839">
      <w:pPr>
        <w:spacing w:after="200" w:line="276" w:lineRule="auto"/>
        <w:jc w:val="center"/>
        <w:rPr>
          <w:rFonts w:asciiTheme="majorHAnsi" w:eastAsiaTheme="minorHAnsi" w:hAnsiTheme="majorHAnsi" w:cs="Calibri"/>
          <w:i/>
          <w:sz w:val="20"/>
          <w:szCs w:val="18"/>
          <w:lang w:eastAsia="en-US"/>
        </w:rPr>
      </w:pPr>
      <w:r w:rsidRPr="009E6833">
        <w:rPr>
          <w:rFonts w:asciiTheme="majorHAnsi" w:eastAsiaTheme="minorHAnsi" w:hAnsiTheme="majorHAnsi" w:cs="Calibri"/>
          <w:i/>
          <w:sz w:val="20"/>
          <w:szCs w:val="18"/>
          <w:lang w:eastAsia="en-US"/>
        </w:rPr>
        <w:t>Attēls 9: Tirgus sektora statistikas vienības (pašnodarbinātās personas, individuālie komersanti, komercsabiedrības, zemnieku un zvejnieku saimniecības) Avots: LR Centrālā statistikas pārvalde</w:t>
      </w:r>
    </w:p>
    <w:p w:rsidR="00A33839" w:rsidRPr="009E6833" w:rsidRDefault="00A33839" w:rsidP="00A33839">
      <w:pPr>
        <w:autoSpaceDE w:val="0"/>
        <w:autoSpaceDN w:val="0"/>
        <w:adjustRightInd w:val="0"/>
        <w:jc w:val="both"/>
        <w:rPr>
          <w:rFonts w:asciiTheme="majorHAnsi" w:hAnsiTheme="majorHAnsi"/>
          <w:szCs w:val="20"/>
        </w:rPr>
      </w:pPr>
      <w:r w:rsidRPr="009E6833">
        <w:rPr>
          <w:rFonts w:asciiTheme="majorHAnsi" w:hAnsiTheme="majorHAnsi"/>
          <w:szCs w:val="20"/>
        </w:rPr>
        <w:t>Latgales reģionā vislielākais īpatsvars no ekonomiski aktīvajām tirgus sektora statistikas vienībām 2013.gadā bija pašnodarbinātajām personām, salīdzinot ar citiem reģioniem, un krietni pārsniedz Latvijas vidējo rādītāju (34,0%). Šis rādītājs varētu liecināt par Latgales reģiona iedzīvotāju aktivitāti, par vēlēšanos uzlabot savus dzīves apstākļus, kā arī tas ir veids, kā radīt sev darba vietu, jo šobrīd Latgales reģionā ir lielākais bezdarbs valstī.</w:t>
      </w:r>
    </w:p>
    <w:p w:rsidR="00A33839" w:rsidRPr="009E6833" w:rsidRDefault="00A33839" w:rsidP="00A33839">
      <w:pPr>
        <w:autoSpaceDE w:val="0"/>
        <w:autoSpaceDN w:val="0"/>
        <w:adjustRightInd w:val="0"/>
        <w:jc w:val="both"/>
        <w:rPr>
          <w:rFonts w:asciiTheme="majorHAnsi" w:hAnsiTheme="majorHAnsi"/>
          <w:szCs w:val="20"/>
        </w:rPr>
      </w:pPr>
    </w:p>
    <w:p w:rsidR="00A33839" w:rsidRPr="009E6833" w:rsidRDefault="00A33839" w:rsidP="00A33839">
      <w:pPr>
        <w:pStyle w:val="ListParagraph"/>
        <w:ind w:left="0"/>
        <w:jc w:val="both"/>
        <w:rPr>
          <w:rFonts w:asciiTheme="majorHAnsi" w:hAnsiTheme="majorHAnsi"/>
          <w:szCs w:val="20"/>
        </w:rPr>
      </w:pPr>
      <w:r w:rsidRPr="009E6833">
        <w:rPr>
          <w:rFonts w:asciiTheme="majorHAnsi" w:hAnsiTheme="majorHAnsi"/>
          <w:szCs w:val="20"/>
        </w:rPr>
        <w:t>Latgales reģionā darbojas vairāki uzņēmumi, kuri ražo ne tikai iekšējam tirgum, bet savu produkciju arī veiksmīgi eksportē, t.sk. SIA „Intergaz”, SIA „Axon cable”, SIA „Zieglera mašīnbūve”, AS „Preiļu siers”, SIA „Zilā lagūna”, SIA „Magistr”, SIA „Belmast”, AS „Daugavpils lokomotīvju remonta rūpnīca”, SIA „Nexis Fibers”, SIA „STARS MET”, SIA „Z-Light”, SIA „Līvānu kūdras fabrika”, SIA „Nemo” u.c. Jau vairākus gadus vairāki Latgales reģionā reģistrētie uzņēmumi ir arī starp 100 lielākajiem Latvijas eksportētājiem. 2014.gadā TOP 500 balvu nominācijā „TOP reģionu uzņēmums” arī ieguva Latgales reģiona uzņēmums AS „Preiļu siers”.</w:t>
      </w:r>
    </w:p>
    <w:p w:rsidR="00A33839" w:rsidRPr="009E6833" w:rsidRDefault="00A33839" w:rsidP="00A33839">
      <w:pPr>
        <w:pStyle w:val="ListParagraph"/>
        <w:ind w:left="0"/>
        <w:jc w:val="both"/>
        <w:rPr>
          <w:rFonts w:asciiTheme="majorHAnsi" w:hAnsiTheme="majorHAnsi"/>
          <w:szCs w:val="20"/>
        </w:rPr>
      </w:pPr>
    </w:p>
    <w:p w:rsidR="00A33839" w:rsidRPr="009E6833" w:rsidRDefault="00A33839" w:rsidP="00A33839">
      <w:pPr>
        <w:pStyle w:val="ListParagraph"/>
        <w:ind w:left="0"/>
        <w:jc w:val="both"/>
        <w:rPr>
          <w:rFonts w:asciiTheme="majorHAnsi" w:hAnsiTheme="majorHAnsi"/>
          <w:szCs w:val="20"/>
        </w:rPr>
      </w:pPr>
      <w:r w:rsidRPr="009E6833">
        <w:rPr>
          <w:rFonts w:asciiTheme="majorHAnsi" w:hAnsiTheme="majorHAnsi"/>
          <w:color w:val="000000"/>
        </w:rPr>
        <w:t>Nefinanšu investīcijas Latgales reģionā pēc LR CSP datiem 2013.gadā bija 433.5 miljoni eiro, kas salīdzinājumā ar 2008.gadu ir pieaugušas par 27.41 miljoniem eiro. Tas pierāda Latgales ekonomisko potenciālu, kā arī nepieciešamību valstij turpināt sniegt papildus atbalstu reģiona atveseļošanā.</w:t>
      </w:r>
    </w:p>
    <w:p w:rsidR="00A33839" w:rsidRPr="009E6833" w:rsidRDefault="00A33839" w:rsidP="00A33839">
      <w:pPr>
        <w:autoSpaceDE w:val="0"/>
        <w:autoSpaceDN w:val="0"/>
        <w:adjustRightInd w:val="0"/>
        <w:jc w:val="both"/>
        <w:rPr>
          <w:rFonts w:asciiTheme="majorHAnsi" w:hAnsiTheme="majorHAnsi"/>
          <w:color w:val="000000"/>
        </w:rPr>
      </w:pPr>
    </w:p>
    <w:p w:rsidR="00A33839" w:rsidRPr="009E6833" w:rsidRDefault="00A33839" w:rsidP="00A33839">
      <w:pPr>
        <w:autoSpaceDE w:val="0"/>
        <w:autoSpaceDN w:val="0"/>
        <w:adjustRightInd w:val="0"/>
        <w:jc w:val="center"/>
        <w:rPr>
          <w:rFonts w:asciiTheme="majorHAnsi" w:hAnsiTheme="majorHAnsi"/>
          <w:color w:val="000000"/>
        </w:rPr>
      </w:pPr>
      <w:r w:rsidRPr="009E6833">
        <w:rPr>
          <w:rFonts w:asciiTheme="majorHAnsi" w:hAnsiTheme="majorHAnsi"/>
          <w:noProof/>
          <w:lang w:eastAsia="lv-LV"/>
        </w:rPr>
        <w:lastRenderedPageBreak/>
        <w:drawing>
          <wp:inline distT="0" distB="0" distL="0" distR="0" wp14:anchorId="5CC393DF" wp14:editId="560CB896">
            <wp:extent cx="53721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33839" w:rsidRPr="009E6833" w:rsidRDefault="00A33839" w:rsidP="00A33839">
      <w:pPr>
        <w:autoSpaceDE w:val="0"/>
        <w:autoSpaceDN w:val="0"/>
        <w:adjustRightInd w:val="0"/>
        <w:jc w:val="center"/>
        <w:rPr>
          <w:rFonts w:asciiTheme="majorHAnsi" w:hAnsiTheme="majorHAnsi"/>
          <w:bCs/>
          <w:i/>
          <w:sz w:val="20"/>
        </w:rPr>
      </w:pPr>
      <w:r w:rsidRPr="009E6833">
        <w:rPr>
          <w:rFonts w:asciiTheme="majorHAnsi" w:hAnsiTheme="majorHAnsi"/>
          <w:i/>
          <w:sz w:val="20"/>
        </w:rPr>
        <w:t xml:space="preserve">Attēls 10: </w:t>
      </w:r>
      <w:r w:rsidRPr="009E6833">
        <w:rPr>
          <w:rFonts w:asciiTheme="majorHAnsi" w:hAnsiTheme="majorHAnsi"/>
          <w:bCs/>
          <w:i/>
          <w:sz w:val="20"/>
        </w:rPr>
        <w:t>Nefinanšu investīcijas statistiskajos reģionos (2013.gada salīdzināmajās cenās, milj. EUR)</w:t>
      </w:r>
    </w:p>
    <w:p w:rsidR="00A33839" w:rsidRPr="009E6833" w:rsidRDefault="00A33839" w:rsidP="00A33839">
      <w:pPr>
        <w:autoSpaceDE w:val="0"/>
        <w:autoSpaceDN w:val="0"/>
        <w:adjustRightInd w:val="0"/>
        <w:jc w:val="center"/>
        <w:rPr>
          <w:rFonts w:asciiTheme="majorHAnsi" w:hAnsiTheme="majorHAnsi"/>
          <w:i/>
          <w:sz w:val="20"/>
        </w:rPr>
      </w:pPr>
      <w:r w:rsidRPr="009E6833">
        <w:rPr>
          <w:rFonts w:asciiTheme="majorHAnsi" w:hAnsiTheme="majorHAnsi"/>
          <w:i/>
          <w:sz w:val="20"/>
        </w:rPr>
        <w:t>Avots: LR Centrālā statistikas pārvalde</w:t>
      </w:r>
    </w:p>
    <w:p w:rsidR="00A33839" w:rsidRPr="009E6833" w:rsidRDefault="00A33839" w:rsidP="00A33839">
      <w:pPr>
        <w:autoSpaceDE w:val="0"/>
        <w:autoSpaceDN w:val="0"/>
        <w:adjustRightInd w:val="0"/>
        <w:rPr>
          <w:rFonts w:asciiTheme="majorHAnsi" w:hAnsiTheme="majorHAnsi"/>
        </w:rPr>
      </w:pPr>
    </w:p>
    <w:p w:rsidR="00A33839" w:rsidRPr="009E6833" w:rsidRDefault="00A33839" w:rsidP="00A33839">
      <w:pPr>
        <w:jc w:val="both"/>
        <w:rPr>
          <w:rFonts w:asciiTheme="majorHAnsi" w:hAnsiTheme="majorHAnsi"/>
        </w:rPr>
      </w:pPr>
      <w:r w:rsidRPr="009E6833">
        <w:rPr>
          <w:rFonts w:asciiTheme="majorHAnsi" w:hAnsiTheme="majorHAnsi"/>
          <w:iCs/>
        </w:rPr>
        <w:t xml:space="preserve">Kā liecina Lursoft datu bāzes informācija, līdz šim pievilcīgākās nozares ārvalstu tiešajām investīcijām bijušas ražošana un vairumtirdzniecība. </w:t>
      </w:r>
      <w:r w:rsidRPr="009E6833">
        <w:rPr>
          <w:rFonts w:asciiTheme="majorHAnsi" w:hAnsiTheme="majorHAnsi"/>
        </w:rPr>
        <w:t xml:space="preserve">Citu transportlīdzekļu ražošanas nozare piesaistījusi 13,27% no visām ĀTI Latgales plānošanas reģionā (EUR 10 457 642,53), ķīmisko produktu un izstrādājumu ražošana - 6,9%, vairumtirdzniecība – 5,2% (EUR 4 108 499,71), savukārt koka produktu ražošana – 5,0% (EUR 3 955 435,60). </w:t>
      </w:r>
    </w:p>
    <w:p w:rsidR="00A33839" w:rsidRPr="009E6833" w:rsidRDefault="00A33839" w:rsidP="00A33839">
      <w:pPr>
        <w:contextualSpacing/>
        <w:rPr>
          <w:rFonts w:asciiTheme="majorHAnsi" w:hAnsiTheme="majorHAnsi"/>
        </w:rPr>
      </w:pPr>
    </w:p>
    <w:p w:rsidR="00A33839" w:rsidRPr="009E6833" w:rsidRDefault="00A33839" w:rsidP="00A33839">
      <w:pPr>
        <w:contextualSpacing/>
        <w:jc w:val="both"/>
        <w:rPr>
          <w:rFonts w:asciiTheme="majorHAnsi" w:hAnsiTheme="majorHAnsi"/>
        </w:rPr>
      </w:pPr>
      <w:r w:rsidRPr="009E6833">
        <w:rPr>
          <w:rFonts w:asciiTheme="majorHAnsi" w:hAnsiTheme="majorHAnsi"/>
        </w:rPr>
        <w:t>Nozīmīgākie Latgales reģiona nozaru klasteri (īpatsvars reģionā salīdzinot ar īpatsvaru valstī pēc nodarbināto skaita):</w:t>
      </w:r>
    </w:p>
    <w:p w:rsidR="00A33839" w:rsidRPr="009E6833" w:rsidRDefault="00A33839" w:rsidP="00A33839">
      <w:pPr>
        <w:pStyle w:val="ListParagraph"/>
        <w:numPr>
          <w:ilvl w:val="0"/>
          <w:numId w:val="22"/>
        </w:numPr>
        <w:jc w:val="both"/>
        <w:rPr>
          <w:rFonts w:asciiTheme="majorHAnsi" w:hAnsiTheme="majorHAnsi"/>
        </w:rPr>
      </w:pPr>
      <w:r w:rsidRPr="009E6833">
        <w:rPr>
          <w:rFonts w:asciiTheme="majorHAnsi" w:hAnsiTheme="majorHAnsi"/>
        </w:rPr>
        <w:t>iekārtu un elektrisko iekārtu ražošana,</w:t>
      </w:r>
    </w:p>
    <w:p w:rsidR="00A33839" w:rsidRPr="009E6833" w:rsidRDefault="00A33839" w:rsidP="00A33839">
      <w:pPr>
        <w:pStyle w:val="ListParagraph"/>
        <w:numPr>
          <w:ilvl w:val="0"/>
          <w:numId w:val="22"/>
        </w:numPr>
        <w:jc w:val="both"/>
        <w:rPr>
          <w:rFonts w:asciiTheme="majorHAnsi" w:hAnsiTheme="majorHAnsi"/>
        </w:rPr>
      </w:pPr>
      <w:r w:rsidRPr="009E6833">
        <w:rPr>
          <w:rFonts w:asciiTheme="majorHAnsi" w:hAnsiTheme="majorHAnsi"/>
        </w:rPr>
        <w:t>citu transportlīdzekļu ražošana.</w:t>
      </w:r>
    </w:p>
    <w:p w:rsidR="00A33839" w:rsidRPr="009E6833" w:rsidRDefault="00A33839" w:rsidP="00A33839">
      <w:pPr>
        <w:contextualSpacing/>
        <w:jc w:val="both"/>
        <w:rPr>
          <w:rFonts w:asciiTheme="majorHAnsi" w:hAnsiTheme="majorHAnsi"/>
        </w:rPr>
      </w:pPr>
    </w:p>
    <w:p w:rsidR="00A33839" w:rsidRPr="009E6833" w:rsidRDefault="00A33839" w:rsidP="00A33839">
      <w:pPr>
        <w:contextualSpacing/>
        <w:jc w:val="both"/>
        <w:rPr>
          <w:rFonts w:asciiTheme="majorHAnsi" w:hAnsiTheme="majorHAnsi"/>
        </w:rPr>
      </w:pPr>
      <w:r w:rsidRPr="009E6833">
        <w:rPr>
          <w:rFonts w:asciiTheme="majorHAnsi" w:hAnsiTheme="majorHAnsi"/>
        </w:rPr>
        <w:t xml:space="preserve">Lielākās investīciju plūsmas uz Latgales plānošanas reģionu nāk no Latvijas kaimiņvalstīm – Krievijas un Igaunijas. Investori no Krievijas ir 43% no kopējā investoru skaita, bet investori no Igaunijas – 16% no kopējā investoru skaita. Nākamais lielākais investoru skaits Latgales plānošanas reģionā ir no Vācijas, Šveices, Lietuvas un Dānijas. Investori no šīm valstīm veido vairāk nekā 23% no visa kopējā investoru skaita reģionā. </w:t>
      </w:r>
    </w:p>
    <w:p w:rsidR="00A33839" w:rsidRPr="009E6833" w:rsidRDefault="00A33839" w:rsidP="00A33839">
      <w:pPr>
        <w:jc w:val="center"/>
        <w:rPr>
          <w:rFonts w:asciiTheme="majorHAnsi" w:hAnsiTheme="majorHAnsi"/>
        </w:rPr>
      </w:pPr>
      <w:r w:rsidRPr="009E6833">
        <w:rPr>
          <w:rFonts w:asciiTheme="majorHAnsi" w:hAnsiTheme="majorHAnsi"/>
          <w:noProof/>
          <w:lang w:eastAsia="lv-LV"/>
        </w:rPr>
        <w:drawing>
          <wp:inline distT="0" distB="0" distL="0" distR="0" wp14:anchorId="411245E2" wp14:editId="750FBE73">
            <wp:extent cx="3990070" cy="23943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9801" cy="2400139"/>
                    </a:xfrm>
                    <a:prstGeom prst="rect">
                      <a:avLst/>
                    </a:prstGeom>
                    <a:noFill/>
                  </pic:spPr>
                </pic:pic>
              </a:graphicData>
            </a:graphic>
          </wp:inline>
        </w:drawing>
      </w:r>
    </w:p>
    <w:p w:rsidR="00A33839" w:rsidRPr="009E6833" w:rsidRDefault="00A33839" w:rsidP="00A33839">
      <w:pPr>
        <w:pStyle w:val="Caption"/>
        <w:keepNext/>
        <w:spacing w:after="0"/>
        <w:jc w:val="center"/>
        <w:rPr>
          <w:rFonts w:asciiTheme="majorHAnsi" w:hAnsiTheme="majorHAnsi"/>
          <w:b w:val="0"/>
          <w:i/>
          <w:color w:val="auto"/>
          <w:lang w:val="lv-LV"/>
        </w:rPr>
      </w:pPr>
      <w:r w:rsidRPr="009E6833">
        <w:rPr>
          <w:rFonts w:asciiTheme="majorHAnsi" w:hAnsiTheme="majorHAnsi"/>
          <w:b w:val="0"/>
          <w:i/>
          <w:color w:val="auto"/>
          <w:lang w:val="lv-LV"/>
        </w:rPr>
        <w:t>Attēls 11: Investoru sadalījums pa valstīm, 1994-2014 (Avots: Lursoft)</w:t>
      </w:r>
    </w:p>
    <w:p w:rsidR="00A33839" w:rsidRPr="009E6833" w:rsidRDefault="00A33839" w:rsidP="00A33839">
      <w:pPr>
        <w:autoSpaceDE w:val="0"/>
        <w:autoSpaceDN w:val="0"/>
        <w:adjustRightInd w:val="0"/>
        <w:jc w:val="center"/>
        <w:rPr>
          <w:rFonts w:asciiTheme="majorHAnsi" w:hAnsiTheme="majorHAnsi"/>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774"/>
        <w:gridCol w:w="7514"/>
      </w:tblGrid>
      <w:tr w:rsidR="00A33839" w:rsidRPr="009E6833" w:rsidTr="00A33839">
        <w:trPr>
          <w:trHeight w:val="112"/>
        </w:trPr>
        <w:tc>
          <w:tcPr>
            <w:tcW w:w="1741" w:type="dxa"/>
          </w:tcPr>
          <w:p w:rsidR="00A33839" w:rsidRPr="009E6833" w:rsidRDefault="00A33839" w:rsidP="00A33839">
            <w:pPr>
              <w:autoSpaceDE w:val="0"/>
              <w:autoSpaceDN w:val="0"/>
              <w:adjustRightInd w:val="0"/>
              <w:rPr>
                <w:rFonts w:asciiTheme="majorHAnsi" w:hAnsiTheme="majorHAnsi"/>
                <w:b/>
              </w:rPr>
            </w:pPr>
            <w:r w:rsidRPr="009E6833">
              <w:rPr>
                <w:rFonts w:asciiTheme="majorHAnsi" w:hAnsiTheme="majorHAnsi"/>
                <w:b/>
              </w:rPr>
              <w:lastRenderedPageBreak/>
              <w:t>Pozitīvās priekšrocības investīcijām Latgales reģionā</w:t>
            </w:r>
          </w:p>
        </w:tc>
        <w:tc>
          <w:tcPr>
            <w:tcW w:w="8288" w:type="dxa"/>
            <w:gridSpan w:val="2"/>
          </w:tcPr>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Atrašanās ES vienotajā tirgū un pie ES robežas</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Pieejams kvalificēts darbaspēks pietiekamā skaitā</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Iedzīvotāju svešvalodu prasmes (vairāk nekā 90% Latgales iedzīvotāju pārvalda vismaz vienu svešvalodu)</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Daudznacionāla toleranta sabiedrība, daudzvalodu, multikulturāla vide</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ES līdzfinansējuma pieejamība pašvaldībām teritoriju sakārtošanai, ēku būvniecībai</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Uzņēmumu ienākuma nodokļa likme valstī (15%)</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 xml:space="preserve">Zemākas darbaspēka izmaksas nekā vidēji ES </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Labi savienojumi ar Krieviju un Baltkrieviju</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Salīdzinoši labs ceļu pārklājums (t.sk. augstākais melnā seguma ceļu īpatsvars valstī starp reģioniem - 50,2%, taču ar dažādu kvalitāti)</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Otrais augstākais darbaspēka ar vidējo izglītību īpatsvars valstī starp reģioniem - 57,9%</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Lielāka uzņēmumu koncentrācija iekārtu, elektrisko iekārtu un citu transportlīdzekļu ražošanas nozarēs nekā citos Latvijas reģionos</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Piekļuve dabas resursiem - kūdrai, sapropelim, koksnei</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Attīstīta loģistika, kas ļauj piesaistīt partnerus ES un Krievijas tirgos</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Rēzeknes speciālā ekonomiskā zona - labvēlīga vide investīcijām un uzņēmējdarbības attīstībai</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Attīstīta projektu kapacitāte pašvaldībās, kurās ir nacionālās un reģiona nozīmes pilsētas</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 xml:space="preserve">Pēdējos gados veikti būtiski ieguldījumi izglītības infrastruktūrā </w:t>
            </w:r>
            <w:r>
              <w:rPr>
                <w:rFonts w:asciiTheme="majorHAnsi" w:hAnsiTheme="majorHAnsi"/>
              </w:rPr>
              <w:t>(</w:t>
            </w:r>
            <w:r w:rsidRPr="009E6833">
              <w:rPr>
                <w:rFonts w:asciiTheme="majorHAnsi" w:hAnsiTheme="majorHAnsi"/>
              </w:rPr>
              <w:t xml:space="preserve">ieguldījumi </w:t>
            </w:r>
            <w:r>
              <w:rPr>
                <w:rFonts w:asciiTheme="majorHAnsi" w:hAnsiTheme="majorHAnsi"/>
              </w:rPr>
              <w:t xml:space="preserve">gan vispārējās un </w:t>
            </w:r>
            <w:r w:rsidRPr="009E6833">
              <w:rPr>
                <w:rFonts w:asciiTheme="majorHAnsi" w:hAnsiTheme="majorHAnsi"/>
              </w:rPr>
              <w:t>profesionālās izglītības iestādēs</w:t>
            </w:r>
            <w:r>
              <w:rPr>
                <w:rFonts w:asciiTheme="majorHAnsi" w:hAnsiTheme="majorHAnsi"/>
              </w:rPr>
              <w:t>, gan augstākās izglītības iestādēs Latgales reģionā</w:t>
            </w:r>
            <w:r w:rsidRPr="009E6833">
              <w:rPr>
                <w:rFonts w:asciiTheme="majorHAnsi" w:hAnsiTheme="majorHAnsi"/>
              </w:rPr>
              <w:t>)</w:t>
            </w:r>
          </w:p>
          <w:p w:rsidR="00A33839" w:rsidRPr="009E6833" w:rsidRDefault="00A33839" w:rsidP="00A33839">
            <w:pPr>
              <w:pStyle w:val="ListParagraph"/>
              <w:numPr>
                <w:ilvl w:val="0"/>
                <w:numId w:val="14"/>
              </w:numPr>
              <w:autoSpaceDE w:val="0"/>
              <w:autoSpaceDN w:val="0"/>
              <w:adjustRightInd w:val="0"/>
              <w:ind w:left="714" w:hanging="357"/>
              <w:rPr>
                <w:rFonts w:asciiTheme="majorHAnsi" w:hAnsiTheme="majorHAnsi"/>
              </w:rPr>
            </w:pPr>
            <w:r w:rsidRPr="009E6833">
              <w:rPr>
                <w:rFonts w:asciiTheme="majorHAnsi" w:hAnsiTheme="majorHAnsi"/>
              </w:rPr>
              <w:t>Plašs interneta pārklājums un augsts interneta ātrums</w:t>
            </w:r>
          </w:p>
        </w:tc>
      </w:tr>
      <w:tr w:rsidR="00A33839" w:rsidRPr="009E6833" w:rsidTr="00A33839">
        <w:tc>
          <w:tcPr>
            <w:tcW w:w="2515" w:type="dxa"/>
            <w:gridSpan w:val="2"/>
          </w:tcPr>
          <w:p w:rsidR="00A33839" w:rsidRPr="009E6833" w:rsidRDefault="00A33839" w:rsidP="00A33839">
            <w:pPr>
              <w:autoSpaceDE w:val="0"/>
              <w:autoSpaceDN w:val="0"/>
              <w:adjustRightInd w:val="0"/>
              <w:rPr>
                <w:rFonts w:asciiTheme="majorHAnsi" w:hAnsiTheme="majorHAnsi"/>
              </w:rPr>
            </w:pPr>
            <w:r w:rsidRPr="009E6833">
              <w:rPr>
                <w:rFonts w:asciiTheme="majorHAnsi" w:hAnsiTheme="majorHAnsi"/>
              </w:rPr>
              <w:t>Perspektīvās nozares</w:t>
            </w:r>
            <w:r w:rsidRPr="009E6833">
              <w:rPr>
                <w:rStyle w:val="FootnoteReference"/>
                <w:rFonts w:asciiTheme="majorHAnsi" w:hAnsiTheme="majorHAnsi"/>
              </w:rPr>
              <w:footnoteReference w:id="4"/>
            </w:r>
            <w:r w:rsidRPr="009E6833">
              <w:rPr>
                <w:rFonts w:asciiTheme="majorHAnsi" w:hAnsiTheme="majorHAnsi"/>
              </w:rPr>
              <w:t xml:space="preserve"> </w:t>
            </w:r>
          </w:p>
          <w:p w:rsidR="00A33839" w:rsidRPr="009E6833" w:rsidRDefault="00A33839" w:rsidP="00A33839">
            <w:pPr>
              <w:autoSpaceDE w:val="0"/>
              <w:autoSpaceDN w:val="0"/>
              <w:adjustRightInd w:val="0"/>
              <w:rPr>
                <w:rFonts w:asciiTheme="majorHAnsi" w:hAnsiTheme="majorHAnsi"/>
              </w:rPr>
            </w:pPr>
            <w:r w:rsidRPr="009E6833">
              <w:rPr>
                <w:rFonts w:asciiTheme="majorHAnsi" w:hAnsiTheme="majorHAnsi"/>
                <w:i/>
                <w:sz w:val="20"/>
              </w:rPr>
              <w:t>(Avots: Latvijas investīciju un attīstības aģentūra, „Stratēģija investīciju piesaistei pilsētvides teritorijām Latvijas - Lietuvas pārrobežu reģionā” un „Latgales programma 2010 – 2017”)</w:t>
            </w:r>
          </w:p>
        </w:tc>
        <w:tc>
          <w:tcPr>
            <w:tcW w:w="7514" w:type="dxa"/>
          </w:tcPr>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rPr>
            </w:pPr>
            <w:r w:rsidRPr="009E6833">
              <w:rPr>
                <w:rFonts w:asciiTheme="majorHAnsi" w:hAnsiTheme="majorHAnsi"/>
              </w:rPr>
              <w:t>Kokapstrāde un koka produktu ražošana</w:t>
            </w:r>
          </w:p>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rPr>
            </w:pPr>
            <w:r w:rsidRPr="009E6833">
              <w:rPr>
                <w:rFonts w:asciiTheme="majorHAnsi" w:hAnsiTheme="majorHAnsi"/>
              </w:rPr>
              <w:t>Metālapstrāde un mašīnbūve</w:t>
            </w:r>
          </w:p>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rPr>
            </w:pPr>
            <w:r w:rsidRPr="009E6833">
              <w:rPr>
                <w:rFonts w:asciiTheme="majorHAnsi" w:hAnsiTheme="majorHAnsi"/>
              </w:rPr>
              <w:t>Transports un loģistika</w:t>
            </w:r>
          </w:p>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rPr>
            </w:pPr>
            <w:r w:rsidRPr="009E6833">
              <w:rPr>
                <w:rFonts w:asciiTheme="majorHAnsi" w:hAnsiTheme="majorHAnsi"/>
              </w:rPr>
              <w:t>Informāciju tehnoloģijas</w:t>
            </w:r>
          </w:p>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rPr>
            </w:pPr>
            <w:r w:rsidRPr="009E6833">
              <w:rPr>
                <w:rFonts w:asciiTheme="majorHAnsi" w:hAnsiTheme="majorHAnsi"/>
              </w:rPr>
              <w:t>Pārtikas rūpniecība</w:t>
            </w:r>
          </w:p>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rPr>
            </w:pPr>
            <w:r w:rsidRPr="009E6833">
              <w:rPr>
                <w:rFonts w:asciiTheme="majorHAnsi" w:hAnsiTheme="majorHAnsi"/>
              </w:rPr>
              <w:t>Dzīvības zinātnes</w:t>
            </w:r>
          </w:p>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rPr>
            </w:pPr>
            <w:r w:rsidRPr="009E6833">
              <w:rPr>
                <w:rFonts w:asciiTheme="majorHAnsi" w:hAnsiTheme="majorHAnsi"/>
              </w:rPr>
              <w:t>Veselības aprūpe</w:t>
            </w:r>
          </w:p>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rPr>
            </w:pPr>
            <w:r w:rsidRPr="009E6833">
              <w:rPr>
                <w:rFonts w:asciiTheme="majorHAnsi" w:hAnsiTheme="majorHAnsi"/>
              </w:rPr>
              <w:t>Zaļās tehnoloģijas</w:t>
            </w:r>
          </w:p>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rPr>
            </w:pPr>
            <w:r w:rsidRPr="009E6833">
              <w:rPr>
                <w:rFonts w:asciiTheme="majorHAnsi" w:hAnsiTheme="majorHAnsi"/>
              </w:rPr>
              <w:t>Iekārtu ražošana, transporta un elektrisko iekārtu ražošana</w:t>
            </w:r>
          </w:p>
          <w:p w:rsidR="00A33839" w:rsidRPr="009E6833" w:rsidRDefault="00A33839" w:rsidP="00A33839">
            <w:pPr>
              <w:pStyle w:val="ListParagraph"/>
              <w:numPr>
                <w:ilvl w:val="0"/>
                <w:numId w:val="15"/>
              </w:numPr>
              <w:autoSpaceDE w:val="0"/>
              <w:autoSpaceDN w:val="0"/>
              <w:adjustRightInd w:val="0"/>
              <w:ind w:left="714" w:hanging="357"/>
              <w:jc w:val="both"/>
              <w:rPr>
                <w:rFonts w:asciiTheme="majorHAnsi" w:hAnsiTheme="majorHAnsi"/>
                <w:b/>
              </w:rPr>
            </w:pPr>
            <w:r w:rsidRPr="009E6833">
              <w:rPr>
                <w:rFonts w:asciiTheme="majorHAnsi" w:hAnsiTheme="majorHAnsi"/>
              </w:rPr>
              <w:t>Tekstila un apģērbu ražošana</w:t>
            </w:r>
          </w:p>
        </w:tc>
      </w:tr>
    </w:tbl>
    <w:p w:rsidR="00A33839" w:rsidRPr="009E6833" w:rsidRDefault="00A33839" w:rsidP="00A33839">
      <w:pPr>
        <w:autoSpaceDE w:val="0"/>
        <w:autoSpaceDN w:val="0"/>
        <w:adjustRightInd w:val="0"/>
        <w:jc w:val="both"/>
        <w:rPr>
          <w:rFonts w:asciiTheme="majorHAnsi" w:hAnsiTheme="majorHAnsi"/>
        </w:rPr>
      </w:pPr>
    </w:p>
    <w:p w:rsidR="00A33839" w:rsidRPr="009E6833" w:rsidRDefault="00A33839" w:rsidP="00A33839">
      <w:pPr>
        <w:jc w:val="both"/>
        <w:rPr>
          <w:rFonts w:asciiTheme="majorHAnsi" w:hAnsiTheme="majorHAnsi"/>
          <w:b/>
        </w:rPr>
      </w:pPr>
      <w:r w:rsidRPr="009E6833">
        <w:rPr>
          <w:rFonts w:asciiTheme="majorHAnsi" w:hAnsiTheme="majorHAnsi"/>
          <w:b/>
        </w:rPr>
        <w:t>Pārrobežu sadarbības iespējas</w:t>
      </w:r>
    </w:p>
    <w:p w:rsidR="00A33839" w:rsidRDefault="00A33839" w:rsidP="00A33839">
      <w:pPr>
        <w:autoSpaceDE w:val="0"/>
        <w:autoSpaceDN w:val="0"/>
        <w:adjustRightInd w:val="0"/>
        <w:jc w:val="both"/>
        <w:rPr>
          <w:rFonts w:asciiTheme="majorHAnsi" w:hAnsiTheme="majorHAnsi"/>
        </w:rPr>
      </w:pPr>
      <w:r w:rsidRPr="009E6833">
        <w:rPr>
          <w:rFonts w:asciiTheme="majorHAnsi" w:hAnsiTheme="majorHAnsi"/>
        </w:rPr>
        <w:t xml:space="preserve">Ņemot vērā robežas tuvumu, iespējams papildus stiprināt sadarbību starp jau esošajām iestādēm Latgalē un Utenas / Ignalinas apgabalā Lietuvā (piemēram, Latgales plānošanas reģionu un Ignalinas AES reģiona biznesa inkubatoru), kā arī starp pierobežas uzņēmumiem. Iespējams identificēt esošās sadarbības saiknes starp uzņēmumiem un izvērtēt iespējamās nākotnes sadarbības opcijas ražošanas nozarēs (piemēram, identificēt nozares, kurās reģions </w:t>
      </w:r>
      <w:r w:rsidRPr="009E6833">
        <w:rPr>
          <w:rFonts w:asciiTheme="majorHAnsi" w:hAnsiTheme="majorHAnsi"/>
        </w:rPr>
        <w:lastRenderedPageBreak/>
        <w:t xml:space="preserve">eksportē kādas noteiktas produkta komponentes un izvērtēt iespējas reģionā ražot arī citas produkta sastāvdaļas; vai arī speciālistu apmaiņas un darbaspēka nomas pakalpojumu iespējas). </w:t>
      </w:r>
    </w:p>
    <w:p w:rsidR="00A33839" w:rsidRPr="009E6833" w:rsidRDefault="00A33839" w:rsidP="00A33839">
      <w:pPr>
        <w:autoSpaceDE w:val="0"/>
        <w:autoSpaceDN w:val="0"/>
        <w:adjustRightInd w:val="0"/>
        <w:jc w:val="both"/>
        <w:rPr>
          <w:rFonts w:asciiTheme="majorHAnsi" w:hAnsiTheme="majorHAnsi"/>
        </w:rPr>
      </w:pPr>
    </w:p>
    <w:p w:rsidR="00A33839" w:rsidRPr="009E6833" w:rsidRDefault="00A33839" w:rsidP="00A33839">
      <w:pPr>
        <w:autoSpaceDE w:val="0"/>
        <w:autoSpaceDN w:val="0"/>
        <w:adjustRightInd w:val="0"/>
        <w:jc w:val="both"/>
        <w:rPr>
          <w:rFonts w:asciiTheme="majorHAnsi" w:hAnsiTheme="majorHAnsi"/>
        </w:rPr>
      </w:pPr>
    </w:p>
    <w:p w:rsidR="00A33839" w:rsidRPr="009E6833" w:rsidRDefault="00A33839" w:rsidP="00A33839">
      <w:pPr>
        <w:autoSpaceDE w:val="0"/>
        <w:autoSpaceDN w:val="0"/>
        <w:adjustRightInd w:val="0"/>
        <w:jc w:val="center"/>
        <w:rPr>
          <w:rFonts w:asciiTheme="majorHAnsi" w:hAnsiTheme="majorHAnsi"/>
        </w:rPr>
      </w:pPr>
      <w:r w:rsidRPr="009E6833">
        <w:rPr>
          <w:rFonts w:asciiTheme="majorHAnsi" w:hAnsiTheme="majorHAnsi"/>
          <w:noProof/>
          <w:lang w:eastAsia="lv-LV"/>
        </w:rPr>
        <w:drawing>
          <wp:inline distT="0" distB="0" distL="0" distR="0" wp14:anchorId="7EDD1667" wp14:editId="02B16D66">
            <wp:extent cx="6557554" cy="43368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77" cy="4346605"/>
                    </a:xfrm>
                    <a:prstGeom prst="rect">
                      <a:avLst/>
                    </a:prstGeom>
                    <a:noFill/>
                    <a:ln>
                      <a:noFill/>
                    </a:ln>
                  </pic:spPr>
                </pic:pic>
              </a:graphicData>
            </a:graphic>
          </wp:inline>
        </w:drawing>
      </w:r>
    </w:p>
    <w:p w:rsidR="00A33839" w:rsidRPr="009E6833" w:rsidRDefault="00A33839" w:rsidP="00A33839">
      <w:pPr>
        <w:autoSpaceDE w:val="0"/>
        <w:autoSpaceDN w:val="0"/>
        <w:adjustRightInd w:val="0"/>
        <w:jc w:val="center"/>
        <w:rPr>
          <w:rFonts w:asciiTheme="majorHAnsi" w:hAnsiTheme="majorHAnsi"/>
          <w:i/>
          <w:sz w:val="20"/>
        </w:rPr>
      </w:pPr>
      <w:r w:rsidRPr="009E6833">
        <w:rPr>
          <w:rFonts w:asciiTheme="majorHAnsi" w:hAnsiTheme="majorHAnsi"/>
          <w:i/>
          <w:sz w:val="20"/>
        </w:rPr>
        <w:t>Attēls 12: Konceptu karte sinerģiju veidošanai Latgales-Ignalinas AES (Visaginas) pārrobežu reģionā</w:t>
      </w:r>
    </w:p>
    <w:p w:rsidR="00A33839" w:rsidRPr="009E6833" w:rsidRDefault="00A33839" w:rsidP="00A33839">
      <w:pPr>
        <w:autoSpaceDE w:val="0"/>
        <w:autoSpaceDN w:val="0"/>
        <w:adjustRightInd w:val="0"/>
        <w:jc w:val="center"/>
        <w:rPr>
          <w:rFonts w:asciiTheme="majorHAnsi" w:hAnsiTheme="majorHAnsi"/>
          <w:i/>
          <w:sz w:val="20"/>
        </w:rPr>
      </w:pPr>
      <w:r w:rsidRPr="009E6833">
        <w:rPr>
          <w:rFonts w:asciiTheme="majorHAnsi" w:hAnsiTheme="majorHAnsi"/>
          <w:i/>
          <w:sz w:val="20"/>
        </w:rPr>
        <w:t xml:space="preserve">Avots: „Stratēģija investīciju piesaistei pilsētvides teritorijām Latvijas - Lietuvas pārrobežu reģionā” </w:t>
      </w:r>
    </w:p>
    <w:p w:rsidR="00A33839" w:rsidRDefault="00A33839" w:rsidP="00A33839">
      <w:pPr>
        <w:pStyle w:val="Heading2"/>
        <w:rPr>
          <w:lang w:eastAsia="en-US"/>
        </w:rPr>
      </w:pPr>
      <w:bookmarkStart w:id="27" w:name="_Toc411810937"/>
      <w:bookmarkStart w:id="28" w:name="_Toc411812327"/>
    </w:p>
    <w:p w:rsidR="00A33839" w:rsidRPr="009E6833" w:rsidRDefault="00A33839" w:rsidP="00A33839">
      <w:pPr>
        <w:pStyle w:val="Heading2"/>
        <w:rPr>
          <w:lang w:eastAsia="en-US"/>
        </w:rPr>
      </w:pPr>
      <w:bookmarkStart w:id="29" w:name="_Toc411846924"/>
      <w:bookmarkStart w:id="30" w:name="_Toc411892121"/>
      <w:r w:rsidRPr="009E6833">
        <w:rPr>
          <w:lang w:eastAsia="en-US"/>
        </w:rPr>
        <w:t>Publiskais atbalsts uzņēmējdarbībai</w:t>
      </w:r>
      <w:bookmarkEnd w:id="27"/>
      <w:bookmarkEnd w:id="28"/>
      <w:bookmarkEnd w:id="29"/>
      <w:bookmarkEnd w:id="30"/>
    </w:p>
    <w:p w:rsidR="00A33839" w:rsidRPr="009E6833" w:rsidRDefault="00A33839" w:rsidP="00A33839">
      <w:pPr>
        <w:autoSpaceDE w:val="0"/>
        <w:autoSpaceDN w:val="0"/>
        <w:adjustRightInd w:val="0"/>
        <w:spacing w:before="120"/>
        <w:jc w:val="both"/>
        <w:rPr>
          <w:rFonts w:asciiTheme="majorHAnsi" w:hAnsiTheme="majorHAnsi" w:cs="Calibri"/>
        </w:rPr>
      </w:pPr>
      <w:r>
        <w:rPr>
          <w:rFonts w:asciiTheme="majorHAnsi" w:hAnsiTheme="majorHAnsi"/>
          <w:color w:val="0A0A0A"/>
        </w:rPr>
        <w:t>L</w:t>
      </w:r>
      <w:r w:rsidRPr="009E6833">
        <w:rPr>
          <w:rFonts w:asciiTheme="majorHAnsi" w:hAnsiTheme="majorHAnsi"/>
          <w:color w:val="0A0A0A"/>
        </w:rPr>
        <w:t xml:space="preserve">ai veicinātu pašvaldību infrastruktūras (t.sk. uzņēmējdarbības teritoriju) sakārtošanu un attīstību, 2015.gadā plānots uzsākt </w:t>
      </w:r>
      <w:r>
        <w:rPr>
          <w:rFonts w:asciiTheme="majorHAnsi" w:hAnsiTheme="majorHAnsi"/>
          <w:color w:val="0A0A0A"/>
        </w:rPr>
        <w:t xml:space="preserve">jaunu </w:t>
      </w:r>
      <w:r w:rsidRPr="00EB7ECD">
        <w:rPr>
          <w:rFonts w:asciiTheme="majorHAnsi" w:hAnsiTheme="majorHAnsi"/>
          <w:color w:val="0A0A0A"/>
        </w:rPr>
        <w:t xml:space="preserve">ES fondu aktivitāti </w:t>
      </w:r>
      <w:r>
        <w:rPr>
          <w:rFonts w:asciiTheme="majorHAnsi" w:hAnsiTheme="majorHAnsi"/>
          <w:color w:val="0A0A0A"/>
        </w:rPr>
        <w:t xml:space="preserve">ar </w:t>
      </w:r>
      <w:r w:rsidRPr="00EB7ECD">
        <w:rPr>
          <w:rFonts w:asciiTheme="majorHAnsi" w:hAnsiTheme="majorHAnsi"/>
          <w:color w:val="0A0A0A"/>
        </w:rPr>
        <w:t>S</w:t>
      </w:r>
      <w:r>
        <w:rPr>
          <w:rFonts w:asciiTheme="majorHAnsi" w:hAnsiTheme="majorHAnsi"/>
          <w:color w:val="0A0A0A"/>
        </w:rPr>
        <w:t>pecifisko atbalsta mērķi (SA</w:t>
      </w:r>
      <w:r w:rsidRPr="00EB7ECD">
        <w:rPr>
          <w:rFonts w:asciiTheme="majorHAnsi" w:hAnsiTheme="majorHAnsi"/>
          <w:color w:val="0A0A0A"/>
        </w:rPr>
        <w:t>M</w:t>
      </w:r>
      <w:r>
        <w:rPr>
          <w:rFonts w:asciiTheme="majorHAnsi" w:hAnsiTheme="majorHAnsi"/>
          <w:color w:val="0A0A0A"/>
        </w:rPr>
        <w:t>)</w:t>
      </w:r>
      <w:r w:rsidRPr="00EB7ECD">
        <w:rPr>
          <w:rFonts w:asciiTheme="majorHAnsi" w:hAnsiTheme="majorHAnsi"/>
          <w:color w:val="0A0A0A"/>
        </w:rPr>
        <w:t xml:space="preserve"> 5.6.2. „Ieguldījumi</w:t>
      </w:r>
      <w:r w:rsidRPr="009E6833">
        <w:rPr>
          <w:rFonts w:asciiTheme="majorHAnsi" w:hAnsiTheme="majorHAnsi" w:cs="Calibri"/>
        </w:rPr>
        <w:t xml:space="preserve"> degradēto teritoriju revitalizācijā Latgales plānošanas reģionā un Alūksnes novada pašvaldībās”</w:t>
      </w:r>
      <w:r>
        <w:rPr>
          <w:rFonts w:asciiTheme="majorHAnsi" w:hAnsiTheme="majorHAnsi" w:cs="Calibri"/>
        </w:rPr>
        <w:t>. Paredzams, ka</w:t>
      </w:r>
      <w:r w:rsidRPr="009E6833">
        <w:rPr>
          <w:rFonts w:asciiTheme="majorHAnsi" w:hAnsiTheme="majorHAnsi" w:cs="Calibri"/>
        </w:rPr>
        <w:t xml:space="preserve"> tā ietvaros plānotie investīciju veicināšanas projekti mobi</w:t>
      </w:r>
      <w:r>
        <w:rPr>
          <w:rFonts w:asciiTheme="majorHAnsi" w:hAnsiTheme="majorHAnsi" w:cs="Calibri"/>
        </w:rPr>
        <w:t xml:space="preserve">lizēs esošos Latgales resursus - </w:t>
      </w:r>
      <w:r w:rsidRPr="009E6833">
        <w:rPr>
          <w:rFonts w:asciiTheme="majorHAnsi" w:hAnsiTheme="majorHAnsi" w:cs="Calibri"/>
        </w:rPr>
        <w:t>u</w:t>
      </w:r>
      <w:r>
        <w:rPr>
          <w:rFonts w:asciiTheme="majorHAnsi" w:hAnsiTheme="majorHAnsi" w:cs="Calibri"/>
        </w:rPr>
        <w:t>zņēmumus, pašvaldības, cilvēkus uzņēmējdarbībai</w:t>
      </w:r>
      <w:r w:rsidRPr="009E6833">
        <w:rPr>
          <w:rFonts w:asciiTheme="majorHAnsi" w:hAnsiTheme="majorHAnsi" w:cs="Calibri"/>
        </w:rPr>
        <w:t xml:space="preserve">. </w:t>
      </w:r>
    </w:p>
    <w:p w:rsidR="00A33839" w:rsidRPr="009E6833" w:rsidRDefault="00A33839" w:rsidP="00A33839">
      <w:pPr>
        <w:spacing w:before="120"/>
        <w:jc w:val="both"/>
        <w:rPr>
          <w:rFonts w:asciiTheme="majorHAnsi" w:hAnsiTheme="majorHAnsi" w:cs="Calibri"/>
        </w:rPr>
      </w:pPr>
      <w:r w:rsidRPr="009E6833">
        <w:rPr>
          <w:rFonts w:asciiTheme="majorHAnsi" w:eastAsia="Arial Unicode MS" w:hAnsiTheme="majorHAnsi" w:cs="Arial Unicode MS"/>
        </w:rPr>
        <w:t xml:space="preserve">2015.-2023.gadā Latgales reģiona pašvaldības no savas puses kopā Latgales reģionā plāno investēt vairāk kā 52 miljonus eiro uzņēmējdarbības attīstībai nozīmīgu degradēto teritoriju sakārtošanai un revitalizācijai, t.sk. ēku demontāžai, esošo telpu labiekārtošanai, laukumu, lidlauku un industriālo teritoriju labiekārtošanai, jaunu industriālo teritoriju (zemes platību, ēku un telpu) izveidei un/vai pielāgošanai, jaunu inženiertehnisko komunikāciju un pieslēgumu ierīkošanai, ielu, ceļu un tiltu rekonstrukcijai. </w:t>
      </w:r>
    </w:p>
    <w:p w:rsidR="00A33839" w:rsidRPr="009E6833" w:rsidRDefault="00A33839" w:rsidP="00A33839">
      <w:pPr>
        <w:autoSpaceDE w:val="0"/>
        <w:autoSpaceDN w:val="0"/>
        <w:adjustRightInd w:val="0"/>
        <w:spacing w:before="120"/>
        <w:jc w:val="both"/>
        <w:rPr>
          <w:rFonts w:asciiTheme="majorHAnsi" w:hAnsiTheme="majorHAnsi"/>
        </w:rPr>
      </w:pPr>
      <w:r w:rsidRPr="009E6833">
        <w:rPr>
          <w:rFonts w:asciiTheme="majorHAnsi" w:hAnsiTheme="majorHAnsi" w:cs="Calibri"/>
        </w:rPr>
        <w:t xml:space="preserve">Izmantojot vietējos dabas apstākļus, ES pierobežu, jau attīstīto loģistiku, kvalificētos cilvēkresursus, šie pašvaldību projekti pēc iespējas mazinās negatīvās tendences, sekos un iekļausies Latvijas un Eiropas Savienības attīstības procesos. </w:t>
      </w:r>
    </w:p>
    <w:p w:rsidR="00A33839" w:rsidRPr="009E6833" w:rsidRDefault="00A33839" w:rsidP="00A33839">
      <w:pPr>
        <w:autoSpaceDE w:val="0"/>
        <w:autoSpaceDN w:val="0"/>
        <w:adjustRightInd w:val="0"/>
        <w:spacing w:before="120"/>
        <w:jc w:val="both"/>
        <w:rPr>
          <w:rFonts w:asciiTheme="majorHAnsi" w:eastAsiaTheme="minorHAnsi" w:hAnsiTheme="majorHAnsi" w:cs="Calibri"/>
          <w:lang w:eastAsia="en-US"/>
        </w:rPr>
      </w:pPr>
      <w:r w:rsidRPr="009E6833">
        <w:rPr>
          <w:rFonts w:asciiTheme="majorHAnsi" w:eastAsiaTheme="minorHAnsi" w:hAnsiTheme="majorHAnsi" w:cs="Calibri"/>
          <w:lang w:eastAsia="en-US"/>
        </w:rPr>
        <w:lastRenderedPageBreak/>
        <w:t>Latgales reģionā darbojas vairākas valsts mēroga biznesa un uzņēmējdarbības atbalsta iestādes.</w:t>
      </w:r>
    </w:p>
    <w:p w:rsidR="00A33839" w:rsidRPr="009E6833" w:rsidRDefault="00A33839" w:rsidP="00A33839">
      <w:pPr>
        <w:autoSpaceDE w:val="0"/>
        <w:autoSpaceDN w:val="0"/>
        <w:adjustRightInd w:val="0"/>
        <w:spacing w:before="120"/>
        <w:jc w:val="both"/>
        <w:rPr>
          <w:rFonts w:asciiTheme="majorHAnsi" w:eastAsiaTheme="minorHAnsi" w:hAnsiTheme="majorHAnsi" w:cs="Calibri"/>
          <w:lang w:eastAsia="en-US"/>
        </w:rPr>
      </w:pPr>
      <w:r w:rsidRPr="009E6833">
        <w:rPr>
          <w:rFonts w:asciiTheme="majorHAnsi" w:eastAsiaTheme="minorHAnsi" w:hAnsiTheme="majorHAnsi" w:cs="Calibri"/>
          <w:lang w:eastAsia="en-US"/>
        </w:rPr>
        <w:t>Tirdzniecības un rūpniecības kamerai, Latvijas Darba devēju konfederācijai ir filiāles Rēzekne un Daugavpilī, kā arī pašvaldībās ir izveidotas biznesa atbalsta institūcijas (biznesa informācijas vai atbalsta centri – kā atsevišķas struktūrvienī</w:t>
      </w:r>
      <w:r>
        <w:rPr>
          <w:rFonts w:asciiTheme="majorHAnsi" w:eastAsiaTheme="minorHAnsi" w:hAnsiTheme="majorHAnsi" w:cs="Calibri"/>
          <w:lang w:eastAsia="en-US"/>
        </w:rPr>
        <w:t>bas vai pašvaldības speciālisti, kā arī divpusējas vai trīspusējas konsultatīvās padomes)</w:t>
      </w:r>
      <w:r w:rsidRPr="009E6833">
        <w:rPr>
          <w:rFonts w:asciiTheme="majorHAnsi" w:eastAsiaTheme="minorHAnsi" w:hAnsiTheme="majorHAnsi" w:cs="Calibri"/>
          <w:lang w:eastAsia="en-US"/>
        </w:rPr>
        <w:t xml:space="preserve">. </w:t>
      </w:r>
    </w:p>
    <w:p w:rsidR="00A33839" w:rsidRPr="009E6833" w:rsidRDefault="00A33839" w:rsidP="00A33839">
      <w:pPr>
        <w:autoSpaceDE w:val="0"/>
        <w:autoSpaceDN w:val="0"/>
        <w:adjustRightInd w:val="0"/>
        <w:spacing w:before="120"/>
        <w:jc w:val="both"/>
        <w:rPr>
          <w:rFonts w:asciiTheme="majorHAnsi" w:eastAsiaTheme="minorHAnsi" w:hAnsiTheme="majorHAnsi" w:cs="Calibri"/>
          <w:lang w:eastAsia="en-US"/>
        </w:rPr>
      </w:pPr>
      <w:r w:rsidRPr="009E6833">
        <w:rPr>
          <w:rFonts w:asciiTheme="majorHAnsi" w:eastAsiaTheme="minorHAnsi" w:hAnsiTheme="majorHAnsi" w:cs="Calibri,Bold"/>
          <w:b/>
          <w:bCs/>
          <w:lang w:eastAsia="en-US"/>
        </w:rPr>
        <w:t xml:space="preserve">Biznesa inkubatori un tehnoloģiju pārneses punkti - </w:t>
      </w:r>
      <w:r w:rsidRPr="009E6833">
        <w:rPr>
          <w:rFonts w:asciiTheme="majorHAnsi" w:eastAsiaTheme="minorHAnsi" w:hAnsiTheme="majorHAnsi" w:cs="Calibri"/>
          <w:lang w:eastAsia="en-US"/>
        </w:rPr>
        <w:t>darbojas, lai veicinātu jaunu, dzīvotspējīgu un konkurētspējīgu komersantu veidošanos un attīstību Latgales reģionā, nodrošinot tos ar komercdarbībai nepieciešamo vidi un konsultatīvajiem pakalpojumiem.</w:t>
      </w:r>
    </w:p>
    <w:p w:rsidR="00A33839" w:rsidRPr="009E6833" w:rsidRDefault="00A33839" w:rsidP="00A33839">
      <w:pPr>
        <w:autoSpaceDE w:val="0"/>
        <w:autoSpaceDN w:val="0"/>
        <w:adjustRightInd w:val="0"/>
        <w:spacing w:before="120"/>
        <w:jc w:val="both"/>
        <w:rPr>
          <w:rFonts w:asciiTheme="majorHAnsi" w:hAnsiTheme="majorHAnsi" w:cs="Calibri"/>
        </w:rPr>
      </w:pPr>
      <w:r w:rsidRPr="009E6833">
        <w:rPr>
          <w:rFonts w:asciiTheme="majorHAnsi" w:hAnsiTheme="majorHAnsi" w:cs="Calibri,Bold"/>
          <w:b/>
          <w:bCs/>
        </w:rPr>
        <w:t>Rēzeknes Augstskolas Inovāciju centrs</w:t>
      </w:r>
      <w:r w:rsidRPr="009E6833">
        <w:rPr>
          <w:rFonts w:asciiTheme="majorHAnsi" w:hAnsiTheme="majorHAnsi" w:cs="Calibri"/>
        </w:rPr>
        <w:t xml:space="preserve"> – atbalsta jaunu inovatīvu uzņēmumu izveidi un sniedz tiem sākotnējo atbalstu darbības uzsākšanai. Rēzeknes Augstskolas inovāciju centrā esošās komercsabiedrības var saņemt sekojošus pakalpojumus:</w:t>
      </w:r>
    </w:p>
    <w:p w:rsidR="00A33839" w:rsidRPr="009E6833" w:rsidRDefault="00A33839" w:rsidP="00A33839">
      <w:pPr>
        <w:pStyle w:val="ListParagraph"/>
        <w:numPr>
          <w:ilvl w:val="0"/>
          <w:numId w:val="16"/>
        </w:numPr>
        <w:autoSpaceDE w:val="0"/>
        <w:autoSpaceDN w:val="0"/>
        <w:adjustRightInd w:val="0"/>
        <w:spacing w:before="120"/>
        <w:jc w:val="both"/>
        <w:rPr>
          <w:rFonts w:asciiTheme="majorHAnsi" w:hAnsiTheme="majorHAnsi" w:cs="Calibri"/>
        </w:rPr>
      </w:pPr>
      <w:r w:rsidRPr="009E6833">
        <w:rPr>
          <w:rFonts w:asciiTheme="majorHAnsi" w:hAnsiTheme="majorHAnsi" w:cs="Calibri"/>
        </w:rPr>
        <w:t>Infrastruktūras pakalpojumi – biroja telpas ar aprīkojumu (mēbeles, internets, telefons, sanāksmju telpa, virtuve un labierīcības). Ir pieejamas 18 m2 un 36 m2 lielas biroja telpas;</w:t>
      </w:r>
    </w:p>
    <w:p w:rsidR="00A33839" w:rsidRPr="009E6833" w:rsidRDefault="00A33839" w:rsidP="00A33839">
      <w:pPr>
        <w:pStyle w:val="ListParagraph"/>
        <w:numPr>
          <w:ilvl w:val="0"/>
          <w:numId w:val="16"/>
        </w:numPr>
        <w:autoSpaceDE w:val="0"/>
        <w:autoSpaceDN w:val="0"/>
        <w:adjustRightInd w:val="0"/>
        <w:spacing w:before="120"/>
        <w:jc w:val="both"/>
        <w:rPr>
          <w:rFonts w:asciiTheme="majorHAnsi" w:hAnsiTheme="majorHAnsi" w:cs="Calibri"/>
        </w:rPr>
      </w:pPr>
      <w:r w:rsidRPr="009E6833">
        <w:rPr>
          <w:rFonts w:asciiTheme="majorHAnsi" w:hAnsiTheme="majorHAnsi" w:cs="Calibri"/>
        </w:rPr>
        <w:t>Vienoti sekretariāta un biroja pakalpojumi (fakss, kopēšana, ienākošās un izejošās korespondences apstrāde u.c. pakalpojumi);</w:t>
      </w:r>
    </w:p>
    <w:p w:rsidR="00A33839" w:rsidRPr="009E6833" w:rsidRDefault="00A33839" w:rsidP="00A33839">
      <w:pPr>
        <w:pStyle w:val="ListParagraph"/>
        <w:numPr>
          <w:ilvl w:val="0"/>
          <w:numId w:val="16"/>
        </w:numPr>
        <w:autoSpaceDE w:val="0"/>
        <w:autoSpaceDN w:val="0"/>
        <w:adjustRightInd w:val="0"/>
        <w:spacing w:before="120"/>
        <w:jc w:val="both"/>
        <w:rPr>
          <w:rFonts w:asciiTheme="majorHAnsi" w:hAnsiTheme="majorHAnsi" w:cs="Calibri"/>
        </w:rPr>
      </w:pPr>
      <w:r w:rsidRPr="009E6833">
        <w:rPr>
          <w:rFonts w:asciiTheme="majorHAnsi" w:hAnsiTheme="majorHAnsi" w:cs="Calibri"/>
        </w:rPr>
        <w:t>Uzņēmējdarbības atbalsta pakalpojumi – komercsabiedrības reģistrācija, grāmatvedības pakalpojumi, juridisko dokumentu sastādīšana, mārketinga konsultācijas, biznesa plānu sastādīšana, ES struktūrfondu līdzekļu piesaiste;</w:t>
      </w:r>
    </w:p>
    <w:p w:rsidR="00A33839" w:rsidRPr="009E6833" w:rsidRDefault="00A33839" w:rsidP="00A33839">
      <w:pPr>
        <w:pStyle w:val="ListParagraph"/>
        <w:numPr>
          <w:ilvl w:val="0"/>
          <w:numId w:val="16"/>
        </w:numPr>
        <w:autoSpaceDE w:val="0"/>
        <w:autoSpaceDN w:val="0"/>
        <w:adjustRightInd w:val="0"/>
        <w:spacing w:before="120"/>
        <w:jc w:val="both"/>
        <w:rPr>
          <w:rFonts w:asciiTheme="majorHAnsi" w:hAnsiTheme="majorHAnsi" w:cs="Calibri"/>
        </w:rPr>
      </w:pPr>
      <w:r w:rsidRPr="009E6833">
        <w:rPr>
          <w:rFonts w:asciiTheme="majorHAnsi" w:hAnsiTheme="majorHAnsi" w:cs="Calibri"/>
        </w:rPr>
        <w:t>Tehnoloģiskie pakalpojumi – jaunu produktu prototipu un pirmo eksperimentālo modeļu projektēšana un izstrāde.</w:t>
      </w:r>
    </w:p>
    <w:p w:rsidR="00A33839" w:rsidRPr="006126F1" w:rsidRDefault="00A33839" w:rsidP="00A33839">
      <w:pPr>
        <w:autoSpaceDE w:val="0"/>
        <w:autoSpaceDN w:val="0"/>
        <w:adjustRightInd w:val="0"/>
        <w:spacing w:before="120"/>
        <w:jc w:val="both"/>
        <w:rPr>
          <w:rFonts w:asciiTheme="majorHAnsi" w:eastAsiaTheme="minorHAnsi" w:hAnsiTheme="majorHAnsi" w:cs="Calibri"/>
          <w:lang w:eastAsia="en-US"/>
        </w:rPr>
      </w:pPr>
      <w:r w:rsidRPr="006126F1">
        <w:rPr>
          <w:rFonts w:asciiTheme="majorHAnsi" w:eastAsiaTheme="minorHAnsi" w:hAnsiTheme="majorHAnsi" w:cs="Calibri,Bold"/>
          <w:b/>
          <w:bCs/>
          <w:lang w:eastAsia="en-US"/>
        </w:rPr>
        <w:t>Līvānu Inženiertehnoloģiju un inovāciju centrs (LIIC)</w:t>
      </w:r>
      <w:r w:rsidRPr="006126F1">
        <w:rPr>
          <w:rFonts w:asciiTheme="majorHAnsi" w:eastAsiaTheme="minorHAnsi" w:hAnsiTheme="majorHAnsi" w:cs="Calibri,Bold"/>
          <w:bCs/>
          <w:lang w:eastAsia="en-US"/>
        </w:rPr>
        <w:t xml:space="preserve">- </w:t>
      </w:r>
      <w:r w:rsidRPr="006126F1">
        <w:rPr>
          <w:rFonts w:asciiTheme="majorHAnsi" w:eastAsia="Times New Roman" w:hAnsiTheme="majorHAnsi"/>
          <w:lang w:eastAsia="lv-LV"/>
        </w:rPr>
        <w:t>sniedz atbalstu esošajiem pilsētas un novada uzņēmumiem un veicina tajos jaunu ideju un produktu veidošanos, kā arī jaunu, dzīvotspējīgu un konkurētspējīgu uzņēmumu veidošanos un attīstību Latgales reģionā. LIIC nodrošina ar uzņēmējdarbībai nepieciešamo vidi (telpu un aprīkojuma  īre, biroja u.c. pakalpojumi) un konsultatīvajiem pakalpojumiem uzņēmējdarbības uzsākšanas un attīstības jautājumos. LIIC arī regulāri organizē pasākumus jauniešu ieinteresētības un izpratnes palielināšanai par uzņēmējdarbību</w:t>
      </w:r>
      <w:r w:rsidRPr="006126F1">
        <w:rPr>
          <w:rFonts w:asciiTheme="majorHAnsi" w:eastAsiaTheme="minorHAnsi" w:hAnsiTheme="majorHAnsi" w:cs="Calibri"/>
          <w:lang w:eastAsia="en-US"/>
        </w:rPr>
        <w:t>.</w:t>
      </w:r>
    </w:p>
    <w:p w:rsidR="00A33839" w:rsidRPr="009E6833" w:rsidRDefault="00A33839" w:rsidP="00A33839">
      <w:pPr>
        <w:autoSpaceDE w:val="0"/>
        <w:autoSpaceDN w:val="0"/>
        <w:adjustRightInd w:val="0"/>
        <w:spacing w:before="120"/>
        <w:jc w:val="both"/>
        <w:rPr>
          <w:rFonts w:asciiTheme="majorHAnsi" w:eastAsiaTheme="minorHAnsi" w:hAnsiTheme="majorHAnsi" w:cs="Calibri"/>
          <w:lang w:eastAsia="en-US"/>
        </w:rPr>
      </w:pPr>
      <w:r w:rsidRPr="009E6833">
        <w:rPr>
          <w:rFonts w:asciiTheme="majorHAnsi" w:eastAsiaTheme="minorHAnsi" w:hAnsiTheme="majorHAnsi" w:cs="Calibri,Bold"/>
          <w:b/>
          <w:bCs/>
          <w:lang w:eastAsia="en-US"/>
        </w:rPr>
        <w:t>Daugavpils Universitātes Tehnoloģiju pārneses kontaktpunkts</w:t>
      </w:r>
      <w:r w:rsidRPr="009E6833">
        <w:rPr>
          <w:rFonts w:asciiTheme="majorHAnsi" w:eastAsiaTheme="minorHAnsi" w:hAnsiTheme="majorHAnsi" w:cs="Calibri"/>
          <w:lang w:eastAsia="en-US"/>
        </w:rPr>
        <w:t>- darbības mērķis ir iniciēt, atbalstīt un veicināt zināšanu un tehnoloģiju pārnesi. Šis kontaktpunkts piedāvā:</w:t>
      </w:r>
    </w:p>
    <w:p w:rsidR="00A33839" w:rsidRPr="009E6833" w:rsidRDefault="00A33839" w:rsidP="00A33839">
      <w:pPr>
        <w:pStyle w:val="ListParagraph"/>
        <w:numPr>
          <w:ilvl w:val="0"/>
          <w:numId w:val="16"/>
        </w:numPr>
        <w:autoSpaceDE w:val="0"/>
        <w:autoSpaceDN w:val="0"/>
        <w:adjustRightInd w:val="0"/>
        <w:spacing w:before="120"/>
        <w:jc w:val="both"/>
        <w:rPr>
          <w:rFonts w:asciiTheme="majorHAnsi" w:hAnsiTheme="majorHAnsi" w:cs="Calibri"/>
        </w:rPr>
      </w:pPr>
      <w:r w:rsidRPr="009E6833">
        <w:rPr>
          <w:rFonts w:asciiTheme="majorHAnsi" w:hAnsiTheme="majorHAnsi" w:cs="Calibri"/>
        </w:rPr>
        <w:t>tehnoloģiju pārneses procesa informatīvo, metodisko un zinātnisko atbalstu;</w:t>
      </w:r>
    </w:p>
    <w:p w:rsidR="00A33839" w:rsidRPr="009E6833" w:rsidRDefault="00A33839" w:rsidP="00A33839">
      <w:pPr>
        <w:pStyle w:val="ListParagraph"/>
        <w:numPr>
          <w:ilvl w:val="0"/>
          <w:numId w:val="16"/>
        </w:numPr>
        <w:autoSpaceDE w:val="0"/>
        <w:autoSpaceDN w:val="0"/>
        <w:adjustRightInd w:val="0"/>
        <w:spacing w:before="120"/>
        <w:jc w:val="both"/>
        <w:rPr>
          <w:rFonts w:asciiTheme="majorHAnsi" w:hAnsiTheme="majorHAnsi" w:cs="Calibri"/>
        </w:rPr>
      </w:pPr>
      <w:r w:rsidRPr="009E6833">
        <w:rPr>
          <w:rFonts w:asciiTheme="majorHAnsi" w:hAnsiTheme="majorHAnsi" w:cs="Calibri"/>
        </w:rPr>
        <w:t>informatīvo atbalstu: publikācijas, konferences, izstādes;</w:t>
      </w:r>
    </w:p>
    <w:p w:rsidR="00A33839" w:rsidRPr="009E6833" w:rsidRDefault="00A33839" w:rsidP="00A33839">
      <w:pPr>
        <w:pStyle w:val="ListParagraph"/>
        <w:numPr>
          <w:ilvl w:val="0"/>
          <w:numId w:val="16"/>
        </w:numPr>
        <w:autoSpaceDE w:val="0"/>
        <w:autoSpaceDN w:val="0"/>
        <w:adjustRightInd w:val="0"/>
        <w:spacing w:before="120"/>
        <w:jc w:val="both"/>
        <w:rPr>
          <w:rFonts w:asciiTheme="majorHAnsi" w:hAnsiTheme="majorHAnsi" w:cs="Calibri"/>
        </w:rPr>
      </w:pPr>
      <w:r w:rsidRPr="009E6833">
        <w:rPr>
          <w:rFonts w:asciiTheme="majorHAnsi" w:hAnsiTheme="majorHAnsi" w:cs="Calibri"/>
        </w:rPr>
        <w:t>intelektuālā īpašuma aizsardzības pakalpojumus (analogu un prototipu meklēšana, patentu pieteikumu sagatavošana un iesniegšana);</w:t>
      </w:r>
    </w:p>
    <w:p w:rsidR="00A33839" w:rsidRPr="009E6833" w:rsidRDefault="00A33839" w:rsidP="00A33839">
      <w:pPr>
        <w:pStyle w:val="ListParagraph"/>
        <w:numPr>
          <w:ilvl w:val="0"/>
          <w:numId w:val="16"/>
        </w:numPr>
        <w:autoSpaceDE w:val="0"/>
        <w:autoSpaceDN w:val="0"/>
        <w:adjustRightInd w:val="0"/>
        <w:spacing w:before="120"/>
        <w:jc w:val="both"/>
        <w:rPr>
          <w:rFonts w:asciiTheme="majorHAnsi" w:hAnsiTheme="majorHAnsi" w:cs="Calibri"/>
        </w:rPr>
      </w:pPr>
      <w:r w:rsidRPr="009E6833">
        <w:rPr>
          <w:rFonts w:asciiTheme="majorHAnsi" w:hAnsiTheme="majorHAnsi" w:cs="Calibri"/>
        </w:rPr>
        <w:t>augsti tehnoloģisko uzņēmumu un organizāciju tehnoloģiju pārneses veicināšanu Latvijas un starptautiskajā tirgū;</w:t>
      </w:r>
    </w:p>
    <w:p w:rsidR="00A33839" w:rsidRPr="009E6833" w:rsidRDefault="00A33839" w:rsidP="00A33839">
      <w:pPr>
        <w:pStyle w:val="ListParagraph"/>
        <w:numPr>
          <w:ilvl w:val="0"/>
          <w:numId w:val="16"/>
        </w:numPr>
        <w:autoSpaceDE w:val="0"/>
        <w:autoSpaceDN w:val="0"/>
        <w:adjustRightInd w:val="0"/>
        <w:spacing w:before="120"/>
        <w:jc w:val="both"/>
        <w:rPr>
          <w:rFonts w:asciiTheme="majorHAnsi" w:hAnsiTheme="majorHAnsi" w:cs="Calibri"/>
        </w:rPr>
      </w:pPr>
      <w:r w:rsidRPr="009E6833">
        <w:rPr>
          <w:rFonts w:asciiTheme="majorHAnsi" w:hAnsiTheme="majorHAnsi" w:cs="Calibri"/>
        </w:rPr>
        <w:t>pasākumus, kas saistīti ar tehnoloģiju eksportu, realizāciju, tai skaitā pārrunu veikšanu, līgumu (kontraktu) slēgšanu.</w:t>
      </w:r>
    </w:p>
    <w:p w:rsidR="00A33839" w:rsidRPr="009E6833" w:rsidRDefault="00A33839" w:rsidP="00A33839">
      <w:pPr>
        <w:autoSpaceDE w:val="0"/>
        <w:autoSpaceDN w:val="0"/>
        <w:adjustRightInd w:val="0"/>
        <w:spacing w:before="120"/>
        <w:jc w:val="both"/>
        <w:rPr>
          <w:rFonts w:asciiTheme="majorHAnsi" w:hAnsiTheme="majorHAnsi"/>
          <w:b/>
        </w:rPr>
      </w:pPr>
      <w:r w:rsidRPr="009E6833">
        <w:rPr>
          <w:rFonts w:asciiTheme="majorHAnsi" w:eastAsiaTheme="minorHAnsi" w:hAnsiTheme="majorHAnsi" w:cs="Calibri,Bold"/>
          <w:b/>
          <w:bCs/>
          <w:lang w:eastAsia="en-US"/>
        </w:rPr>
        <w:t xml:space="preserve">Rēzeknes augstskolas Vides Tehnoloģiju Pārneses kontaktpunkts </w:t>
      </w:r>
      <w:r w:rsidRPr="009E6833">
        <w:rPr>
          <w:rFonts w:asciiTheme="majorHAnsi" w:eastAsiaTheme="minorHAnsi" w:hAnsiTheme="majorHAnsi" w:cs="Calibri"/>
          <w:lang w:eastAsia="en-US"/>
        </w:rPr>
        <w:t>ir Rēzeknes Augstskolas Inženieru fakultātes Ilgtspējīgās attīstības pētnieciskā institūta struktūrvienība, kura veic inovatīvo darbību komercializāciju vides tehnoloģiju jomā, kas veicina jaunāko zinātnisko, tehnisko, sociālo vai citu ideju, izstrādņu un tehnoloģiju īstenošanu tirgū pieprasītā un konkurētspējīgā produktā vai pakalpojumā.</w:t>
      </w:r>
    </w:p>
    <w:p w:rsidR="009065FD" w:rsidRPr="009E6833" w:rsidRDefault="009065FD">
      <w:pPr>
        <w:spacing w:after="200" w:line="276" w:lineRule="auto"/>
        <w:rPr>
          <w:rFonts w:asciiTheme="majorHAnsi" w:eastAsiaTheme="majorEastAsia" w:hAnsiTheme="majorHAnsi" w:cstheme="majorBidi"/>
          <w:b/>
          <w:bCs/>
          <w:color w:val="0B5294" w:themeColor="accent1" w:themeShade="BF"/>
          <w:sz w:val="28"/>
          <w:szCs w:val="28"/>
        </w:rPr>
      </w:pPr>
      <w:bookmarkStart w:id="31" w:name="_Toc409434238"/>
      <w:bookmarkStart w:id="32" w:name="_Toc409514822"/>
      <w:r w:rsidRPr="009E6833">
        <w:rPr>
          <w:rFonts w:asciiTheme="majorHAnsi" w:hAnsiTheme="majorHAnsi"/>
        </w:rPr>
        <w:br w:type="page"/>
      </w:r>
    </w:p>
    <w:p w:rsidR="009065FD" w:rsidRPr="009E6833" w:rsidRDefault="009065FD" w:rsidP="009065FD">
      <w:pPr>
        <w:pStyle w:val="Heading1"/>
        <w:numPr>
          <w:ilvl w:val="0"/>
          <w:numId w:val="25"/>
        </w:numPr>
      </w:pPr>
      <w:bookmarkStart w:id="33" w:name="_Toc411892122"/>
      <w:r w:rsidRPr="009E6833">
        <w:lastRenderedPageBreak/>
        <w:t>DAUGAVPILS Latgales reģionālā kontekstā</w:t>
      </w:r>
      <w:bookmarkEnd w:id="31"/>
      <w:bookmarkEnd w:id="32"/>
      <w:bookmarkEnd w:id="33"/>
    </w:p>
    <w:p w:rsidR="009065FD" w:rsidRPr="009E6833" w:rsidRDefault="009065FD" w:rsidP="009065FD">
      <w:pPr>
        <w:jc w:val="both"/>
        <w:rPr>
          <w:rFonts w:asciiTheme="majorHAnsi" w:eastAsia="Times New Roman" w:hAnsiTheme="majorHAnsi"/>
          <w:lang w:eastAsia="ru-RU"/>
        </w:rPr>
      </w:pPr>
    </w:p>
    <w:p w:rsidR="009065FD" w:rsidRPr="009E6833" w:rsidRDefault="009065FD" w:rsidP="009065FD">
      <w:pPr>
        <w:jc w:val="both"/>
        <w:rPr>
          <w:rFonts w:asciiTheme="majorHAnsi" w:hAnsiTheme="majorHAnsi"/>
        </w:rPr>
      </w:pPr>
      <w:r w:rsidRPr="009E6833">
        <w:rPr>
          <w:rFonts w:asciiTheme="majorHAnsi" w:hAnsiTheme="majorHAnsi"/>
        </w:rPr>
        <w:t xml:space="preserve">Daugavpils ir otrs lielākais rūpniecības centrs Latvijā aiz galvaspilsētas Rīgas un ir nozīmīgs sociāli ekonomiskās attīstības centrs Baltijā. Daugavpils ir lielākā un nozīmīgākā pilsēta Austrumbaltijas reģionā, nozīmīgs pārrobežu rūpniecības, transporta, uzņēmējdarbības, pakalpojumu, izglītības, kultūras un tūrisma centrs. Daugavpils ir Eiropas Savienības Austrumu vārti. </w:t>
      </w:r>
    </w:p>
    <w:p w:rsidR="00BE491C" w:rsidRPr="009E6833" w:rsidRDefault="00BE491C" w:rsidP="009065FD">
      <w:pPr>
        <w:jc w:val="both"/>
        <w:rPr>
          <w:rFonts w:asciiTheme="majorHAnsi" w:hAnsiTheme="majorHAnsi"/>
        </w:rPr>
      </w:pPr>
    </w:p>
    <w:p w:rsidR="00BE491C" w:rsidRPr="009E6833" w:rsidRDefault="00BE491C" w:rsidP="00BE491C">
      <w:pPr>
        <w:jc w:val="center"/>
        <w:rPr>
          <w:rFonts w:asciiTheme="majorHAnsi" w:hAnsiTheme="majorHAnsi"/>
        </w:rPr>
      </w:pPr>
      <w:r w:rsidRPr="009E6833">
        <w:rPr>
          <w:rFonts w:asciiTheme="majorHAnsi" w:hAnsiTheme="majorHAnsi"/>
          <w:noProof/>
          <w:lang w:eastAsia="lv-LV"/>
        </w:rPr>
        <w:drawing>
          <wp:inline distT="0" distB="0" distL="0" distR="0" wp14:anchorId="254CB430" wp14:editId="0AA9604B">
            <wp:extent cx="4499175" cy="2954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DN_geogr_izvietojums.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502793" cy="2956591"/>
                    </a:xfrm>
                    <a:prstGeom prst="rect">
                      <a:avLst/>
                    </a:prstGeom>
                    <a:ln>
                      <a:noFill/>
                    </a:ln>
                    <a:extLst>
                      <a:ext uri="{53640926-AAD7-44D8-BBD7-CCE9431645EC}">
                        <a14:shadowObscured xmlns:a14="http://schemas.microsoft.com/office/drawing/2010/main"/>
                      </a:ext>
                    </a:extLst>
                  </pic:spPr>
                </pic:pic>
              </a:graphicData>
            </a:graphic>
          </wp:inline>
        </w:drawing>
      </w:r>
    </w:p>
    <w:p w:rsidR="00BE491C" w:rsidRPr="009E6833" w:rsidRDefault="00BE491C" w:rsidP="00BE491C">
      <w:pPr>
        <w:jc w:val="center"/>
        <w:rPr>
          <w:rFonts w:asciiTheme="majorHAnsi" w:hAnsiTheme="majorHAnsi"/>
          <w:i/>
          <w:sz w:val="20"/>
        </w:rPr>
      </w:pPr>
    </w:p>
    <w:p w:rsidR="00BE491C" w:rsidRPr="009E6833" w:rsidRDefault="00BE491C" w:rsidP="00BE491C">
      <w:pPr>
        <w:jc w:val="center"/>
        <w:rPr>
          <w:rFonts w:asciiTheme="majorHAnsi" w:hAnsiTheme="majorHAnsi"/>
          <w:i/>
          <w:sz w:val="20"/>
        </w:rPr>
      </w:pPr>
      <w:r w:rsidRPr="009E6833">
        <w:rPr>
          <w:rFonts w:asciiTheme="majorHAnsi" w:hAnsiTheme="majorHAnsi"/>
          <w:i/>
          <w:sz w:val="20"/>
        </w:rPr>
        <w:t>Attēls 13: Daugavpils atrašanās vieta Latvijā un reģionā</w:t>
      </w:r>
    </w:p>
    <w:p w:rsidR="00BE491C" w:rsidRPr="009E6833" w:rsidRDefault="00BE491C" w:rsidP="00BE491C">
      <w:pPr>
        <w:jc w:val="center"/>
        <w:rPr>
          <w:rFonts w:asciiTheme="majorHAnsi" w:hAnsiTheme="majorHAnsi"/>
        </w:rPr>
      </w:pPr>
    </w:p>
    <w:p w:rsidR="009065FD" w:rsidRPr="009E6833" w:rsidRDefault="009065FD" w:rsidP="009065FD">
      <w:pPr>
        <w:jc w:val="both"/>
        <w:rPr>
          <w:rFonts w:asciiTheme="majorHAnsi" w:hAnsiTheme="majorHAnsi"/>
        </w:rPr>
      </w:pPr>
      <w:r w:rsidRPr="009E6833">
        <w:rPr>
          <w:rFonts w:asciiTheme="majorHAnsi" w:hAnsiTheme="majorHAnsi"/>
        </w:rPr>
        <w:t>Daugavpils pilsētai piemīt daudzas stratēģiskās priekšrocības un plašs ietekmes areāls.</w:t>
      </w:r>
    </w:p>
    <w:p w:rsidR="009065FD" w:rsidRPr="009E6833" w:rsidRDefault="009065FD" w:rsidP="009065FD">
      <w:pPr>
        <w:jc w:val="both"/>
        <w:rPr>
          <w:rFonts w:asciiTheme="majorHAnsi" w:hAnsiTheme="majorHAnsi"/>
        </w:rPr>
      </w:pPr>
    </w:p>
    <w:tbl>
      <w:tblPr>
        <w:tblW w:w="10031" w:type="dxa"/>
        <w:tblLayout w:type="fixed"/>
        <w:tblLook w:val="0000" w:firstRow="0" w:lastRow="0" w:firstColumn="0" w:lastColumn="0" w:noHBand="0" w:noVBand="0"/>
      </w:tblPr>
      <w:tblGrid>
        <w:gridCol w:w="6771"/>
        <w:gridCol w:w="3260"/>
      </w:tblGrid>
      <w:tr w:rsidR="009065FD" w:rsidRPr="009E6833" w:rsidTr="00566289">
        <w:trPr>
          <w:trHeight w:val="81"/>
        </w:trPr>
        <w:tc>
          <w:tcPr>
            <w:tcW w:w="6771" w:type="dxa"/>
          </w:tcPr>
          <w:p w:rsidR="009065FD" w:rsidRPr="009E6833" w:rsidRDefault="009065FD" w:rsidP="00566289">
            <w:pPr>
              <w:pStyle w:val="Default"/>
              <w:rPr>
                <w:rFonts w:asciiTheme="majorHAnsi" w:hAnsiTheme="majorHAnsi"/>
                <w:b/>
                <w:bCs/>
                <w:i/>
                <w:iCs/>
                <w:color w:val="auto"/>
              </w:rPr>
            </w:pPr>
            <w:r w:rsidRPr="009E6833">
              <w:rPr>
                <w:rFonts w:asciiTheme="majorHAnsi" w:hAnsiTheme="majorHAnsi"/>
                <w:b/>
                <w:bCs/>
                <w:i/>
                <w:iCs/>
                <w:color w:val="auto"/>
              </w:rPr>
              <w:t>Daugavpils un tās ietekmes areāls (2013)</w:t>
            </w:r>
          </w:p>
          <w:p w:rsidR="009065FD" w:rsidRPr="009E6833" w:rsidRDefault="009065FD" w:rsidP="00566289">
            <w:pPr>
              <w:pStyle w:val="Default"/>
              <w:rPr>
                <w:rFonts w:asciiTheme="majorHAnsi" w:hAnsiTheme="majorHAnsi"/>
                <w:b/>
                <w:bCs/>
                <w:i/>
                <w:iCs/>
                <w:color w:val="auto"/>
              </w:rPr>
            </w:pPr>
          </w:p>
          <w:p w:rsidR="009065FD" w:rsidRPr="009E6833" w:rsidRDefault="009065FD" w:rsidP="00566289">
            <w:pPr>
              <w:pStyle w:val="Default"/>
              <w:rPr>
                <w:rFonts w:asciiTheme="majorHAnsi" w:hAnsiTheme="majorHAnsi"/>
              </w:rPr>
            </w:pPr>
            <w:r w:rsidRPr="009E6833">
              <w:rPr>
                <w:rFonts w:asciiTheme="majorHAnsi" w:hAnsiTheme="majorHAnsi"/>
              </w:rPr>
              <w:t xml:space="preserve">Attālums līdz Rīgai </w:t>
            </w:r>
          </w:p>
        </w:tc>
        <w:tc>
          <w:tcPr>
            <w:tcW w:w="3260" w:type="dxa"/>
          </w:tcPr>
          <w:p w:rsidR="009065FD" w:rsidRPr="009E6833" w:rsidRDefault="009065FD" w:rsidP="00566289">
            <w:pPr>
              <w:pStyle w:val="Default"/>
              <w:rPr>
                <w:rFonts w:asciiTheme="majorHAnsi" w:hAnsiTheme="majorHAnsi"/>
              </w:rPr>
            </w:pPr>
          </w:p>
          <w:p w:rsidR="009065FD" w:rsidRPr="009E6833" w:rsidRDefault="009065FD" w:rsidP="00566289">
            <w:pPr>
              <w:pStyle w:val="Default"/>
              <w:rPr>
                <w:rFonts w:asciiTheme="majorHAnsi" w:hAnsiTheme="majorHAnsi"/>
              </w:rPr>
            </w:pPr>
          </w:p>
          <w:p w:rsidR="009065FD" w:rsidRPr="009E6833" w:rsidRDefault="009065FD" w:rsidP="00566289">
            <w:pPr>
              <w:pStyle w:val="Default"/>
              <w:rPr>
                <w:rFonts w:asciiTheme="majorHAnsi" w:hAnsiTheme="majorHAnsi"/>
              </w:rPr>
            </w:pPr>
            <w:r w:rsidRPr="009E6833">
              <w:rPr>
                <w:rFonts w:asciiTheme="majorHAnsi" w:hAnsiTheme="majorHAnsi"/>
              </w:rPr>
              <w:t xml:space="preserve">229 km </w:t>
            </w:r>
          </w:p>
        </w:tc>
      </w:tr>
      <w:tr w:rsidR="009065FD" w:rsidRPr="009E6833" w:rsidTr="00566289">
        <w:trPr>
          <w:trHeight w:val="81"/>
        </w:trPr>
        <w:tc>
          <w:tcPr>
            <w:tcW w:w="6771"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Attālums līdz tuvākajam nacionālas nozīmes attīstības centram </w:t>
            </w:r>
          </w:p>
        </w:tc>
        <w:tc>
          <w:tcPr>
            <w:tcW w:w="3260"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90 km </w:t>
            </w:r>
          </w:p>
        </w:tc>
      </w:tr>
      <w:tr w:rsidR="009065FD" w:rsidRPr="009E6833" w:rsidTr="00566289">
        <w:trPr>
          <w:trHeight w:val="81"/>
        </w:trPr>
        <w:tc>
          <w:tcPr>
            <w:tcW w:w="6771"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Attālums līdz tuvākajam reģionālas nozīmes attīstības centram </w:t>
            </w:r>
          </w:p>
        </w:tc>
        <w:tc>
          <w:tcPr>
            <w:tcW w:w="3260"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43 km </w:t>
            </w:r>
          </w:p>
        </w:tc>
      </w:tr>
      <w:tr w:rsidR="009065FD" w:rsidRPr="009E6833" w:rsidTr="00566289">
        <w:trPr>
          <w:trHeight w:val="81"/>
        </w:trPr>
        <w:tc>
          <w:tcPr>
            <w:tcW w:w="6771"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Tuvākais nacionālas nozīmes attīstības centrs </w:t>
            </w:r>
          </w:p>
        </w:tc>
        <w:tc>
          <w:tcPr>
            <w:tcW w:w="3260"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Daugavpils </w:t>
            </w:r>
          </w:p>
        </w:tc>
      </w:tr>
      <w:tr w:rsidR="009065FD" w:rsidRPr="009E6833" w:rsidTr="00566289">
        <w:trPr>
          <w:trHeight w:val="81"/>
        </w:trPr>
        <w:tc>
          <w:tcPr>
            <w:tcW w:w="6771"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Tuvākie reģionālas nozīmes attīstības centri </w:t>
            </w:r>
          </w:p>
        </w:tc>
        <w:tc>
          <w:tcPr>
            <w:tcW w:w="3260"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Krāslava, Preiļi </w:t>
            </w:r>
          </w:p>
        </w:tc>
      </w:tr>
      <w:tr w:rsidR="009065FD" w:rsidRPr="009E6833" w:rsidTr="00566289">
        <w:trPr>
          <w:trHeight w:val="288"/>
        </w:trPr>
        <w:tc>
          <w:tcPr>
            <w:tcW w:w="6771"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Ietekmes areālā ietilpstošie novadi </w:t>
            </w:r>
          </w:p>
        </w:tc>
        <w:tc>
          <w:tcPr>
            <w:tcW w:w="3260"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Ilūkstes, Daugavpils, kā arī Konstantinovas, Asūnes, Dagdas, Svariņu, Bērziņu un Ķepovas pagasti Dagdas novadā </w:t>
            </w:r>
          </w:p>
        </w:tc>
      </w:tr>
      <w:tr w:rsidR="009065FD" w:rsidRPr="009E6833" w:rsidTr="00566289">
        <w:trPr>
          <w:trHeight w:val="81"/>
        </w:trPr>
        <w:tc>
          <w:tcPr>
            <w:tcW w:w="6771"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Iedzīvotāju skaits attīstības centrā </w:t>
            </w:r>
            <w:r w:rsidR="006C5935">
              <w:rPr>
                <w:rFonts w:asciiTheme="majorHAnsi" w:hAnsiTheme="majorHAnsi"/>
              </w:rPr>
              <w:t>01.01.2015. (PMLP dati)</w:t>
            </w:r>
          </w:p>
        </w:tc>
        <w:tc>
          <w:tcPr>
            <w:tcW w:w="3260" w:type="dxa"/>
          </w:tcPr>
          <w:p w:rsidR="009065FD" w:rsidRPr="009E6833" w:rsidRDefault="006C5935" w:rsidP="00566289">
            <w:pPr>
              <w:pStyle w:val="Default"/>
              <w:rPr>
                <w:rFonts w:asciiTheme="majorHAnsi" w:hAnsiTheme="majorHAnsi"/>
              </w:rPr>
            </w:pPr>
            <w:r>
              <w:rPr>
                <w:rFonts w:asciiTheme="majorHAnsi" w:hAnsiTheme="majorHAnsi"/>
              </w:rPr>
              <w:t>96 792</w:t>
            </w:r>
            <w:r w:rsidR="009065FD" w:rsidRPr="009E6833">
              <w:rPr>
                <w:rFonts w:asciiTheme="majorHAnsi" w:hAnsiTheme="majorHAnsi"/>
              </w:rPr>
              <w:t xml:space="preserve"> </w:t>
            </w:r>
          </w:p>
        </w:tc>
      </w:tr>
      <w:tr w:rsidR="009065FD" w:rsidRPr="009E6833" w:rsidTr="00566289">
        <w:trPr>
          <w:trHeight w:val="81"/>
        </w:trPr>
        <w:tc>
          <w:tcPr>
            <w:tcW w:w="6771"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Iedzīvotāju skaits attīstības centra ietekmes areālā </w:t>
            </w:r>
            <w:r w:rsidRPr="009E6833">
              <w:rPr>
                <w:rFonts w:asciiTheme="majorHAnsi" w:hAnsiTheme="majorHAnsi"/>
                <w:sz w:val="20"/>
              </w:rPr>
              <w:t xml:space="preserve">(iesk. centru) </w:t>
            </w:r>
          </w:p>
        </w:tc>
        <w:tc>
          <w:tcPr>
            <w:tcW w:w="3260" w:type="dxa"/>
          </w:tcPr>
          <w:p w:rsidR="009065FD" w:rsidRPr="009E6833" w:rsidRDefault="009065FD" w:rsidP="006C5935">
            <w:pPr>
              <w:pStyle w:val="Default"/>
              <w:rPr>
                <w:rFonts w:asciiTheme="majorHAnsi" w:hAnsiTheme="majorHAnsi"/>
              </w:rPr>
            </w:pPr>
            <w:r w:rsidRPr="009E6833">
              <w:rPr>
                <w:rFonts w:asciiTheme="majorHAnsi" w:hAnsiTheme="majorHAnsi"/>
              </w:rPr>
              <w:t>141 0</w:t>
            </w:r>
            <w:r w:rsidR="006C5935">
              <w:rPr>
                <w:rFonts w:asciiTheme="majorHAnsi" w:hAnsiTheme="majorHAnsi"/>
              </w:rPr>
              <w:t>00</w:t>
            </w:r>
            <w:r w:rsidRPr="009E6833">
              <w:rPr>
                <w:rFonts w:asciiTheme="majorHAnsi" w:hAnsiTheme="majorHAnsi"/>
              </w:rPr>
              <w:t xml:space="preserve"> </w:t>
            </w:r>
          </w:p>
        </w:tc>
      </w:tr>
      <w:tr w:rsidR="009065FD" w:rsidRPr="009E6833" w:rsidTr="00566289">
        <w:trPr>
          <w:trHeight w:val="100"/>
        </w:trPr>
        <w:tc>
          <w:tcPr>
            <w:tcW w:w="6771"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Attīstības centra platība </w:t>
            </w:r>
          </w:p>
        </w:tc>
        <w:tc>
          <w:tcPr>
            <w:tcW w:w="3260"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73 km2 </w:t>
            </w:r>
          </w:p>
        </w:tc>
      </w:tr>
      <w:tr w:rsidR="009065FD" w:rsidRPr="009E6833" w:rsidTr="00566289">
        <w:trPr>
          <w:trHeight w:val="100"/>
        </w:trPr>
        <w:tc>
          <w:tcPr>
            <w:tcW w:w="6771"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Attīstības centra ietekmes areāla platība </w:t>
            </w:r>
          </w:p>
        </w:tc>
        <w:tc>
          <w:tcPr>
            <w:tcW w:w="3260" w:type="dxa"/>
          </w:tcPr>
          <w:p w:rsidR="009065FD" w:rsidRPr="009E6833" w:rsidRDefault="009065FD" w:rsidP="00566289">
            <w:pPr>
              <w:pStyle w:val="Default"/>
              <w:rPr>
                <w:rFonts w:asciiTheme="majorHAnsi" w:hAnsiTheme="majorHAnsi"/>
              </w:rPr>
            </w:pPr>
            <w:r w:rsidRPr="009E6833">
              <w:rPr>
                <w:rFonts w:asciiTheme="majorHAnsi" w:hAnsiTheme="majorHAnsi"/>
              </w:rPr>
              <w:t xml:space="preserve">3063 km2 </w:t>
            </w:r>
          </w:p>
        </w:tc>
      </w:tr>
    </w:tbl>
    <w:p w:rsidR="009065FD" w:rsidRPr="009E6833" w:rsidRDefault="009065FD" w:rsidP="009065FD">
      <w:pPr>
        <w:jc w:val="both"/>
        <w:rPr>
          <w:rFonts w:asciiTheme="majorHAnsi" w:hAnsiTheme="majorHAnsi"/>
        </w:rPr>
      </w:pPr>
    </w:p>
    <w:p w:rsidR="009065FD" w:rsidRPr="009E6833" w:rsidRDefault="009065FD" w:rsidP="009065FD">
      <w:pPr>
        <w:jc w:val="both"/>
        <w:rPr>
          <w:rFonts w:asciiTheme="majorHAnsi" w:hAnsiTheme="majorHAnsi"/>
        </w:rPr>
      </w:pPr>
      <w:r w:rsidRPr="009E6833">
        <w:rPr>
          <w:rFonts w:asciiTheme="majorHAnsi" w:hAnsiTheme="majorHAnsi"/>
        </w:rPr>
        <w:t xml:space="preserve">Pilsētai ir ļoti </w:t>
      </w:r>
      <w:r w:rsidRPr="009E6833">
        <w:rPr>
          <w:rFonts w:asciiTheme="majorHAnsi" w:hAnsiTheme="majorHAnsi"/>
          <w:b/>
        </w:rPr>
        <w:t>izdevīgs teritorijas ģeogrāfiskais stāvoklis</w:t>
      </w:r>
      <w:r w:rsidRPr="009E6833">
        <w:rPr>
          <w:rFonts w:asciiTheme="majorHAnsi" w:hAnsiTheme="majorHAnsi"/>
        </w:rPr>
        <w:t xml:space="preserve">, </w:t>
      </w:r>
    </w:p>
    <w:p w:rsidR="009065FD" w:rsidRPr="009E6833" w:rsidRDefault="009065FD" w:rsidP="009065FD">
      <w:pPr>
        <w:pStyle w:val="ListParagraph"/>
        <w:numPr>
          <w:ilvl w:val="0"/>
          <w:numId w:val="7"/>
        </w:numPr>
        <w:jc w:val="both"/>
        <w:rPr>
          <w:rFonts w:asciiTheme="majorHAnsi" w:hAnsiTheme="majorHAnsi"/>
        </w:rPr>
      </w:pPr>
      <w:r w:rsidRPr="009E6833">
        <w:rPr>
          <w:rFonts w:asciiTheme="majorHAnsi" w:hAnsiTheme="majorHAnsi"/>
        </w:rPr>
        <w:t>triju valstu robežas tuvums:</w:t>
      </w:r>
    </w:p>
    <w:p w:rsidR="009065FD" w:rsidRPr="009E6833" w:rsidRDefault="009065FD" w:rsidP="009065FD">
      <w:pPr>
        <w:ind w:left="720"/>
        <w:jc w:val="both"/>
        <w:rPr>
          <w:rFonts w:asciiTheme="majorHAnsi" w:hAnsiTheme="majorHAnsi"/>
        </w:rPr>
      </w:pPr>
      <w:r w:rsidRPr="009E6833">
        <w:rPr>
          <w:rFonts w:asciiTheme="majorHAnsi" w:hAnsiTheme="majorHAnsi"/>
        </w:rPr>
        <w:t>•</w:t>
      </w:r>
      <w:r w:rsidRPr="009E6833">
        <w:rPr>
          <w:rFonts w:asciiTheme="majorHAnsi" w:hAnsiTheme="majorHAnsi"/>
        </w:rPr>
        <w:tab/>
        <w:t xml:space="preserve"> attālums līdz Lietuvas robežai 25 km, </w:t>
      </w:r>
    </w:p>
    <w:p w:rsidR="009065FD" w:rsidRPr="009E6833" w:rsidRDefault="009065FD" w:rsidP="009065FD">
      <w:pPr>
        <w:ind w:left="720"/>
        <w:jc w:val="both"/>
        <w:rPr>
          <w:rFonts w:asciiTheme="majorHAnsi" w:hAnsiTheme="majorHAnsi"/>
        </w:rPr>
      </w:pPr>
      <w:r w:rsidRPr="009E6833">
        <w:rPr>
          <w:rFonts w:asciiTheme="majorHAnsi" w:hAnsiTheme="majorHAnsi"/>
        </w:rPr>
        <w:lastRenderedPageBreak/>
        <w:t>•</w:t>
      </w:r>
      <w:r w:rsidRPr="009E6833">
        <w:rPr>
          <w:rFonts w:asciiTheme="majorHAnsi" w:hAnsiTheme="majorHAnsi"/>
        </w:rPr>
        <w:tab/>
        <w:t xml:space="preserve"> līdz Baltkrievijas robežai – 35 km, </w:t>
      </w:r>
    </w:p>
    <w:p w:rsidR="009065FD" w:rsidRPr="009E6833" w:rsidRDefault="009065FD" w:rsidP="009065FD">
      <w:pPr>
        <w:ind w:left="720"/>
        <w:jc w:val="both"/>
        <w:rPr>
          <w:rFonts w:asciiTheme="majorHAnsi" w:hAnsiTheme="majorHAnsi"/>
        </w:rPr>
      </w:pPr>
      <w:r w:rsidRPr="009E6833">
        <w:rPr>
          <w:rFonts w:asciiTheme="majorHAnsi" w:hAnsiTheme="majorHAnsi"/>
        </w:rPr>
        <w:t>•</w:t>
      </w:r>
      <w:r w:rsidRPr="009E6833">
        <w:rPr>
          <w:rFonts w:asciiTheme="majorHAnsi" w:hAnsiTheme="majorHAnsi"/>
        </w:rPr>
        <w:tab/>
        <w:t xml:space="preserve"> līdz Krievijas robežai – 120 km;</w:t>
      </w:r>
    </w:p>
    <w:p w:rsidR="009065FD" w:rsidRPr="009E6833" w:rsidRDefault="009065FD" w:rsidP="009065FD">
      <w:pPr>
        <w:pStyle w:val="ListParagraph"/>
        <w:numPr>
          <w:ilvl w:val="0"/>
          <w:numId w:val="7"/>
        </w:numPr>
        <w:jc w:val="both"/>
        <w:rPr>
          <w:rFonts w:asciiTheme="majorHAnsi" w:hAnsiTheme="majorHAnsi"/>
        </w:rPr>
      </w:pPr>
      <w:r w:rsidRPr="009E6833">
        <w:rPr>
          <w:rFonts w:asciiTheme="majorHAnsi" w:hAnsiTheme="majorHAnsi"/>
        </w:rPr>
        <w:t>attīstīta pilsētas infrastruktūra;</w:t>
      </w:r>
    </w:p>
    <w:p w:rsidR="009065FD" w:rsidRPr="009E6833" w:rsidRDefault="009065FD" w:rsidP="009065FD">
      <w:pPr>
        <w:pStyle w:val="ListParagraph"/>
        <w:numPr>
          <w:ilvl w:val="0"/>
          <w:numId w:val="7"/>
        </w:numPr>
        <w:jc w:val="both"/>
        <w:rPr>
          <w:rFonts w:asciiTheme="majorHAnsi" w:hAnsiTheme="majorHAnsi"/>
        </w:rPr>
      </w:pPr>
      <w:r w:rsidRPr="009E6833">
        <w:rPr>
          <w:rFonts w:asciiTheme="majorHAnsi" w:hAnsiTheme="majorHAnsi"/>
        </w:rPr>
        <w:t>izglītības iestāžu liela koncentrācija;</w:t>
      </w:r>
    </w:p>
    <w:p w:rsidR="009065FD" w:rsidRPr="009E6833" w:rsidRDefault="009065FD" w:rsidP="009065FD">
      <w:pPr>
        <w:pStyle w:val="ListParagraph"/>
        <w:numPr>
          <w:ilvl w:val="0"/>
          <w:numId w:val="7"/>
        </w:numPr>
        <w:jc w:val="both"/>
        <w:rPr>
          <w:rFonts w:asciiTheme="majorHAnsi" w:hAnsiTheme="majorHAnsi"/>
        </w:rPr>
      </w:pPr>
      <w:r w:rsidRPr="009E6833">
        <w:rPr>
          <w:rFonts w:asciiTheme="majorHAnsi" w:hAnsiTheme="majorHAnsi"/>
        </w:rPr>
        <w:t>daudznacionāla vide un kultūrvēsturiskais mantojums;</w:t>
      </w:r>
    </w:p>
    <w:p w:rsidR="009065FD" w:rsidRPr="009E6833" w:rsidRDefault="009065FD" w:rsidP="009065FD">
      <w:pPr>
        <w:pStyle w:val="ListParagraph"/>
        <w:numPr>
          <w:ilvl w:val="0"/>
          <w:numId w:val="7"/>
        </w:numPr>
        <w:jc w:val="both"/>
        <w:rPr>
          <w:rFonts w:asciiTheme="majorHAnsi" w:hAnsiTheme="majorHAnsi"/>
        </w:rPr>
      </w:pPr>
      <w:r w:rsidRPr="009E6833">
        <w:rPr>
          <w:rFonts w:asciiTheme="majorHAnsi" w:hAnsiTheme="majorHAnsi"/>
        </w:rPr>
        <w:t>dabas resursi.</w:t>
      </w:r>
    </w:p>
    <w:p w:rsidR="009065FD" w:rsidRPr="009E6833" w:rsidRDefault="009065FD" w:rsidP="009065FD">
      <w:pPr>
        <w:jc w:val="both"/>
        <w:rPr>
          <w:rFonts w:asciiTheme="majorHAnsi" w:hAnsiTheme="majorHAnsi"/>
        </w:rPr>
      </w:pPr>
    </w:p>
    <w:p w:rsidR="009065FD" w:rsidRPr="009E6833" w:rsidRDefault="009065FD" w:rsidP="009065FD">
      <w:pPr>
        <w:jc w:val="both"/>
        <w:rPr>
          <w:rFonts w:asciiTheme="majorHAnsi" w:hAnsiTheme="majorHAnsi"/>
        </w:rPr>
      </w:pPr>
      <w:r w:rsidRPr="009E6833">
        <w:rPr>
          <w:rFonts w:asciiTheme="majorHAnsi" w:hAnsiTheme="majorHAnsi"/>
        </w:rPr>
        <w:t xml:space="preserve">Daugavpils ir </w:t>
      </w:r>
      <w:r w:rsidRPr="009E6833">
        <w:rPr>
          <w:rFonts w:asciiTheme="majorHAnsi" w:hAnsiTheme="majorHAnsi"/>
          <w:b/>
        </w:rPr>
        <w:t>nozīmīgs transporta mezgls Latvijā</w:t>
      </w:r>
      <w:r w:rsidRPr="009E6833">
        <w:rPr>
          <w:rFonts w:asciiTheme="majorHAnsi" w:hAnsiTheme="majorHAnsi"/>
        </w:rPr>
        <w:t xml:space="preserve">. Daugavpili šķērso piecas dzelzceļa līnijas un daudzi stratēģiski svarīgi autoceļi. Viegli sasniedzama no Lietuvas, Krievijas un Baltkrievijas robežas. </w:t>
      </w:r>
    </w:p>
    <w:p w:rsidR="00251915" w:rsidRPr="009E6833" w:rsidRDefault="00251915" w:rsidP="00251915">
      <w:pPr>
        <w:autoSpaceDE w:val="0"/>
        <w:autoSpaceDN w:val="0"/>
        <w:adjustRightInd w:val="0"/>
        <w:jc w:val="center"/>
        <w:rPr>
          <w:rFonts w:asciiTheme="majorHAnsi" w:hAnsiTheme="majorHAnsi"/>
          <w:i/>
        </w:rPr>
      </w:pPr>
      <w:r w:rsidRPr="009E6833">
        <w:rPr>
          <w:rFonts w:asciiTheme="majorHAnsi" w:hAnsiTheme="majorHAnsi"/>
        </w:rPr>
        <w:t xml:space="preserve">Daugavpils pilsētas attālums līdz citām pilsētām </w:t>
      </w:r>
      <w:r w:rsidRPr="009E6833">
        <w:rPr>
          <w:rFonts w:asciiTheme="majorHAnsi" w:hAnsiTheme="majorHAnsi"/>
          <w:i/>
        </w:rPr>
        <w:t>(Avots: Google maps aprēķini, 2013)</w:t>
      </w:r>
    </w:p>
    <w:p w:rsidR="00251915" w:rsidRPr="009E6833" w:rsidRDefault="00251915" w:rsidP="00251915">
      <w:pPr>
        <w:jc w:val="both"/>
        <w:rPr>
          <w:rFonts w:asciiTheme="majorHAnsi" w:hAnsiTheme="majorHAnsi"/>
        </w:rPr>
      </w:pPr>
    </w:p>
    <w:tbl>
      <w:tblPr>
        <w:tblW w:w="9018" w:type="dxa"/>
        <w:jc w:val="center"/>
        <w:tblBorders>
          <w:top w:val="nil"/>
          <w:left w:val="nil"/>
          <w:bottom w:val="nil"/>
          <w:right w:val="nil"/>
        </w:tblBorders>
        <w:tblLayout w:type="fixed"/>
        <w:tblLook w:val="0000" w:firstRow="0" w:lastRow="0" w:firstColumn="0" w:lastColumn="0" w:noHBand="0" w:noVBand="0"/>
      </w:tblPr>
      <w:tblGrid>
        <w:gridCol w:w="2943"/>
        <w:gridCol w:w="3069"/>
        <w:gridCol w:w="3006"/>
      </w:tblGrid>
      <w:tr w:rsidR="00251915" w:rsidRPr="009E6833" w:rsidTr="00F67EF0">
        <w:trPr>
          <w:trHeight w:val="262"/>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b/>
                <w:bCs/>
              </w:rPr>
              <w:t xml:space="preserve">Pilsētas nosaukums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b/>
                <w:bCs/>
              </w:rPr>
              <w:t xml:space="preserve">Aptuvenais attālums līdz Daugavpilij (km)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b/>
                <w:bCs/>
              </w:rPr>
              <w:t xml:space="preserve">Aptuvenais braukšanas laiks ar automašīnu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Rīga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229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3 stundas 27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Pleskava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263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3 stundas 37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Novopolocka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168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2 stundas 55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Viļņa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172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2 stundas 33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Verhņedvinska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108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1 stunda 47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Rēzekne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91,3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1 stunda 24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Jēkabpils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91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1 stunda 22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Braslava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47,1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57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Līvāni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62,4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56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Preiļi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55,8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53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Krāslava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45,4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46 minūtes </w:t>
            </w:r>
          </w:p>
        </w:tc>
      </w:tr>
      <w:tr w:rsidR="00251915" w:rsidRPr="009E6833" w:rsidTr="00F67EF0">
        <w:trPr>
          <w:trHeight w:val="120"/>
          <w:jc w:val="center"/>
        </w:trPr>
        <w:tc>
          <w:tcPr>
            <w:tcW w:w="2943"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Zarasi </w:t>
            </w:r>
          </w:p>
        </w:tc>
        <w:tc>
          <w:tcPr>
            <w:tcW w:w="3069"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27 </w:t>
            </w:r>
          </w:p>
        </w:tc>
        <w:tc>
          <w:tcPr>
            <w:tcW w:w="3006" w:type="dxa"/>
          </w:tcPr>
          <w:p w:rsidR="00251915" w:rsidRPr="009E6833" w:rsidRDefault="00251915" w:rsidP="00F67EF0">
            <w:pPr>
              <w:pStyle w:val="Default"/>
              <w:rPr>
                <w:rFonts w:asciiTheme="majorHAnsi" w:hAnsiTheme="majorHAnsi"/>
              </w:rPr>
            </w:pPr>
            <w:r w:rsidRPr="009E6833">
              <w:rPr>
                <w:rFonts w:asciiTheme="majorHAnsi" w:hAnsiTheme="majorHAnsi"/>
              </w:rPr>
              <w:t xml:space="preserve">31 minūte </w:t>
            </w:r>
          </w:p>
        </w:tc>
      </w:tr>
    </w:tbl>
    <w:p w:rsidR="00251915" w:rsidRDefault="00251915" w:rsidP="00251915">
      <w:pPr>
        <w:jc w:val="both"/>
        <w:rPr>
          <w:rFonts w:asciiTheme="majorHAnsi" w:hAnsiTheme="majorHAnsi"/>
        </w:rPr>
      </w:pPr>
    </w:p>
    <w:p w:rsidR="00D40825" w:rsidRPr="009E6833" w:rsidRDefault="00D40825" w:rsidP="00251915">
      <w:pPr>
        <w:jc w:val="both"/>
        <w:rPr>
          <w:rFonts w:asciiTheme="majorHAnsi" w:hAnsiTheme="majorHAnsi"/>
        </w:rPr>
      </w:pPr>
    </w:p>
    <w:p w:rsidR="00ED21AE" w:rsidRPr="009E6833" w:rsidRDefault="00ED21AE" w:rsidP="00ED21AE">
      <w:pPr>
        <w:jc w:val="center"/>
        <w:rPr>
          <w:rFonts w:asciiTheme="majorHAnsi" w:hAnsiTheme="majorHAnsi"/>
        </w:rPr>
      </w:pPr>
      <w:r w:rsidRPr="009E6833">
        <w:rPr>
          <w:rFonts w:asciiTheme="majorHAnsi" w:hAnsiTheme="majorHAnsi"/>
          <w:noProof/>
          <w:lang w:eastAsia="lv-LV"/>
        </w:rPr>
        <w:drawing>
          <wp:inline distT="0" distB="0" distL="0" distR="0" wp14:anchorId="1EDFE255" wp14:editId="0DFA9C7E">
            <wp:extent cx="5043054" cy="3545294"/>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2927" cy="3545205"/>
                    </a:xfrm>
                    <a:prstGeom prst="rect">
                      <a:avLst/>
                    </a:prstGeom>
                    <a:noFill/>
                    <a:ln>
                      <a:noFill/>
                    </a:ln>
                  </pic:spPr>
                </pic:pic>
              </a:graphicData>
            </a:graphic>
          </wp:inline>
        </w:drawing>
      </w:r>
    </w:p>
    <w:p w:rsidR="00ED21AE" w:rsidRPr="00D40825" w:rsidRDefault="00ED21AE" w:rsidP="00ED21AE">
      <w:pPr>
        <w:jc w:val="center"/>
        <w:rPr>
          <w:rFonts w:asciiTheme="majorHAnsi" w:hAnsiTheme="majorHAnsi"/>
          <w:i/>
          <w:sz w:val="20"/>
        </w:rPr>
      </w:pPr>
      <w:r w:rsidRPr="00D40825">
        <w:rPr>
          <w:rFonts w:asciiTheme="majorHAnsi" w:hAnsiTheme="majorHAnsi"/>
          <w:i/>
          <w:sz w:val="20"/>
        </w:rPr>
        <w:t>Attēls 14: Daugavpils pilsētas funkcionālo saišu mijiedarbības zona</w:t>
      </w:r>
    </w:p>
    <w:p w:rsidR="00D40825" w:rsidRPr="00D40825" w:rsidRDefault="00D40825" w:rsidP="00ED21AE">
      <w:pPr>
        <w:jc w:val="center"/>
        <w:rPr>
          <w:rFonts w:asciiTheme="majorHAnsi" w:hAnsiTheme="majorHAnsi"/>
          <w:i/>
          <w:sz w:val="20"/>
        </w:rPr>
      </w:pPr>
      <w:r w:rsidRPr="00D40825">
        <w:rPr>
          <w:rFonts w:asciiTheme="majorHAnsi" w:hAnsiTheme="majorHAnsi"/>
          <w:i/>
          <w:sz w:val="20"/>
        </w:rPr>
        <w:t>(Avots: Daugavpils pilsētas attīstības programma 2014 – 2020)</w:t>
      </w:r>
    </w:p>
    <w:p w:rsidR="00ED21AE" w:rsidRPr="00D40825" w:rsidRDefault="00ED21AE" w:rsidP="009065FD">
      <w:pPr>
        <w:jc w:val="both"/>
        <w:rPr>
          <w:rFonts w:asciiTheme="majorHAnsi" w:hAnsiTheme="majorHAnsi"/>
          <w:i/>
        </w:rPr>
      </w:pPr>
    </w:p>
    <w:p w:rsidR="009065FD" w:rsidRPr="009E6833" w:rsidRDefault="009065FD" w:rsidP="009065FD">
      <w:pPr>
        <w:jc w:val="both"/>
        <w:rPr>
          <w:rFonts w:asciiTheme="majorHAnsi" w:hAnsiTheme="majorHAnsi"/>
        </w:rPr>
      </w:pPr>
      <w:r w:rsidRPr="009E6833">
        <w:rPr>
          <w:rFonts w:asciiTheme="majorHAnsi" w:hAnsiTheme="majorHAnsi"/>
        </w:rPr>
        <w:t xml:space="preserve">Te ir </w:t>
      </w:r>
      <w:r w:rsidRPr="009E6833">
        <w:rPr>
          <w:rFonts w:asciiTheme="majorHAnsi" w:hAnsiTheme="majorHAnsi"/>
          <w:b/>
        </w:rPr>
        <w:t>Austrumlatvijas izglītības centrs</w:t>
      </w:r>
      <w:r w:rsidRPr="009E6833">
        <w:rPr>
          <w:rFonts w:asciiTheme="majorHAnsi" w:hAnsiTheme="majorHAnsi"/>
        </w:rPr>
        <w:t>, kur jauniešiem ir iespēja iegūt izglītību vairākās augstākās un profesionālās izglītības iestādēs.</w:t>
      </w:r>
    </w:p>
    <w:p w:rsidR="00BA572A" w:rsidRPr="009E6833" w:rsidRDefault="00BA572A" w:rsidP="009065FD">
      <w:pPr>
        <w:jc w:val="both"/>
        <w:rPr>
          <w:rFonts w:asciiTheme="majorHAnsi" w:hAnsiTheme="majorHAnsi"/>
        </w:rPr>
      </w:pPr>
    </w:p>
    <w:p w:rsidR="009065FD" w:rsidRPr="009E6833" w:rsidRDefault="009065FD" w:rsidP="009065FD">
      <w:pPr>
        <w:jc w:val="both"/>
        <w:rPr>
          <w:rFonts w:asciiTheme="majorHAnsi" w:hAnsiTheme="majorHAnsi"/>
        </w:rPr>
      </w:pPr>
      <w:r w:rsidRPr="009E6833">
        <w:rPr>
          <w:rFonts w:asciiTheme="majorHAnsi" w:hAnsiTheme="majorHAnsi"/>
        </w:rPr>
        <w:t xml:space="preserve">Par savām mājām Daugavpili uzskata vairāk kā 20 tautību pārstāvji. </w:t>
      </w:r>
    </w:p>
    <w:p w:rsidR="009065FD" w:rsidRPr="009E6833" w:rsidRDefault="009065FD" w:rsidP="009065FD">
      <w:pPr>
        <w:jc w:val="both"/>
        <w:rPr>
          <w:rFonts w:asciiTheme="majorHAnsi" w:hAnsiTheme="majorHAnsi"/>
        </w:rPr>
      </w:pPr>
      <w:r w:rsidRPr="009E6833">
        <w:rPr>
          <w:rFonts w:asciiTheme="majorHAnsi" w:hAnsiTheme="majorHAnsi"/>
        </w:rPr>
        <w:t xml:space="preserve">Te darbojas 11 nacionālās biedrības. </w:t>
      </w:r>
    </w:p>
    <w:p w:rsidR="009065FD" w:rsidRPr="009E6833" w:rsidRDefault="009065FD" w:rsidP="009065FD">
      <w:pPr>
        <w:jc w:val="both"/>
        <w:rPr>
          <w:rFonts w:asciiTheme="majorHAnsi" w:hAnsiTheme="majorHAnsi"/>
        </w:rPr>
      </w:pPr>
      <w:r w:rsidRPr="009E6833">
        <w:rPr>
          <w:rFonts w:asciiTheme="majorHAnsi" w:hAnsiTheme="majorHAnsi"/>
        </w:rPr>
        <w:t xml:space="preserve">Pilsēta lepojas ar savu </w:t>
      </w:r>
      <w:r w:rsidRPr="009E6833">
        <w:rPr>
          <w:rFonts w:asciiTheme="majorHAnsi" w:hAnsiTheme="majorHAnsi"/>
          <w:b/>
        </w:rPr>
        <w:t>kultūrvēsturisko mantojumu</w:t>
      </w:r>
      <w:r w:rsidRPr="009E6833">
        <w:rPr>
          <w:rFonts w:asciiTheme="majorHAnsi" w:hAnsiTheme="majorHAnsi"/>
        </w:rPr>
        <w:t>: Daugavpils cietoksni ar Marka Rotko mākslas centru, Baznīckalnu un vēsturisko pilsētas centru ar pirmo gājēju ielu Latvijā. Daugavpils teātris, Latgales zoodārzs, Daugavpils māla mākslas centrs, daudzfunkcionālais sporta komplekss, ledus halle un Spīdveja sacensības priecē pilsētas iedzīvotājus un viesus, piedāvājot aktīvu un atraktīvu atpūtu.</w:t>
      </w:r>
    </w:p>
    <w:p w:rsidR="009065FD" w:rsidRPr="009E6833" w:rsidRDefault="009065FD" w:rsidP="009065FD">
      <w:pPr>
        <w:jc w:val="both"/>
        <w:rPr>
          <w:rFonts w:asciiTheme="majorHAnsi" w:hAnsiTheme="majorHAnsi"/>
        </w:rPr>
      </w:pPr>
    </w:p>
    <w:p w:rsidR="009065FD" w:rsidRPr="009E6833" w:rsidRDefault="009065FD" w:rsidP="009065FD">
      <w:pPr>
        <w:jc w:val="both"/>
        <w:rPr>
          <w:rFonts w:asciiTheme="majorHAnsi" w:hAnsiTheme="majorHAnsi"/>
        </w:rPr>
      </w:pPr>
      <w:r w:rsidRPr="009E6833">
        <w:rPr>
          <w:rFonts w:asciiTheme="majorHAnsi" w:hAnsiTheme="majorHAnsi"/>
        </w:rPr>
        <w:t xml:space="preserve">Pilsēta ir izvietojusies Daugavas abos krastos. Pilsētas bagātība ir </w:t>
      </w:r>
      <w:r w:rsidRPr="009E6833">
        <w:rPr>
          <w:rFonts w:asciiTheme="majorHAnsi" w:hAnsiTheme="majorHAnsi"/>
          <w:b/>
        </w:rPr>
        <w:t>dabas resursi</w:t>
      </w:r>
      <w:r w:rsidRPr="009E6833">
        <w:rPr>
          <w:rFonts w:asciiTheme="majorHAnsi" w:hAnsiTheme="majorHAnsi"/>
        </w:rPr>
        <w:t xml:space="preserve"> - meži, ezeri, parki un skvēri. Vēsturiski Daugavpils ir attīstījusies kā industriāla pilsēta ar sabalansētu daudznozaru ekonomiku. </w:t>
      </w:r>
    </w:p>
    <w:p w:rsidR="00251915" w:rsidRPr="009E6833" w:rsidRDefault="00251915" w:rsidP="009065FD">
      <w:pPr>
        <w:jc w:val="both"/>
        <w:rPr>
          <w:rFonts w:asciiTheme="majorHAnsi" w:hAnsiTheme="majorHAnsi"/>
          <w:b/>
        </w:rPr>
      </w:pPr>
    </w:p>
    <w:p w:rsidR="009065FD" w:rsidRPr="009E6833" w:rsidRDefault="009065FD" w:rsidP="009065FD">
      <w:pPr>
        <w:jc w:val="both"/>
        <w:rPr>
          <w:rFonts w:asciiTheme="majorHAnsi" w:hAnsiTheme="majorHAnsi"/>
        </w:rPr>
      </w:pPr>
      <w:r w:rsidRPr="009E6833">
        <w:rPr>
          <w:rFonts w:asciiTheme="majorHAnsi" w:hAnsiTheme="majorHAnsi"/>
          <w:b/>
        </w:rPr>
        <w:t>Nozīmīgākās rūpniecības nozares</w:t>
      </w:r>
      <w:r w:rsidRPr="009E6833">
        <w:rPr>
          <w:rFonts w:asciiTheme="majorHAnsi" w:hAnsiTheme="majorHAnsi"/>
        </w:rPr>
        <w:t xml:space="preserve"> - gatavo metālizstrādājumu ražošana, dzelzceļa lokomotīvju un ritošā sastāva ražošana un remonts, pārtikas produktu un dzērienu ražošana. Konkurētspējīgas produkcijas ražošanas pamatā ir ražošanas ierīču modernizācija un jaunu inovatīvu tehnoloģiju ieviešana. </w:t>
      </w:r>
      <w:r w:rsidR="00251915" w:rsidRPr="009E6833">
        <w:rPr>
          <w:rFonts w:asciiTheme="majorHAnsi" w:hAnsiTheme="majorHAnsi"/>
          <w:bCs/>
        </w:rPr>
        <w:t xml:space="preserve">Kopumā rūpniecības nozarē strādā aptuveni 80 uzņēmumi, no tiem produkciju eksportē 50 uzņēmumi. </w:t>
      </w:r>
      <w:r w:rsidRPr="009E6833">
        <w:rPr>
          <w:rFonts w:asciiTheme="majorHAnsi" w:hAnsiTheme="majorHAnsi"/>
        </w:rPr>
        <w:t>Iedzīvotāju nodarbinātību un labklājību nodrošina veiksmīga mazo un vidējo uzņēmumu darbība. Pilsēta ir atvērta investīcijām, par ko liecina pašvaldības atbalsts pilsētas infrastruktūras modernizācijā un uzņēmējdarbības veicināšanā.</w:t>
      </w:r>
    </w:p>
    <w:p w:rsidR="009065FD" w:rsidRPr="009E6833" w:rsidRDefault="009065FD" w:rsidP="009065FD">
      <w:pPr>
        <w:jc w:val="both"/>
        <w:rPr>
          <w:rFonts w:asciiTheme="majorHAnsi" w:hAnsiTheme="majorHAnsi"/>
        </w:rPr>
      </w:pPr>
      <w:r w:rsidRPr="009E6833">
        <w:rPr>
          <w:rFonts w:asciiTheme="majorHAnsi" w:hAnsiTheme="majorHAnsi"/>
        </w:rPr>
        <w:t>Ņemot vērā to, ka Daugavpils jau vēsturiski ir veidojusies kā industriālais centrs, pilsētā atrodas vairākas industriālās teritorijas, kas pēdējo 20 gadu laikā ir rūpniecības restrukturizācijas procesā, lielo ražotņu vietā izveidojot vidēja līmeņa uzņēmumus ar modernām tehnoloģijām.</w:t>
      </w:r>
    </w:p>
    <w:p w:rsidR="009065FD" w:rsidRPr="009E6833" w:rsidRDefault="009065FD" w:rsidP="009065FD">
      <w:pPr>
        <w:jc w:val="both"/>
        <w:rPr>
          <w:rFonts w:asciiTheme="majorHAnsi" w:eastAsia="Times New Roman" w:hAnsiTheme="majorHAnsi"/>
          <w:lang w:eastAsia="ru-RU"/>
        </w:rPr>
      </w:pPr>
    </w:p>
    <w:p w:rsidR="009065FD" w:rsidRPr="009E6833" w:rsidRDefault="009065FD" w:rsidP="009065FD">
      <w:pPr>
        <w:jc w:val="both"/>
        <w:rPr>
          <w:rFonts w:asciiTheme="majorHAnsi" w:hAnsiTheme="majorHAnsi"/>
        </w:rPr>
      </w:pPr>
      <w:r w:rsidRPr="009E6833">
        <w:rPr>
          <w:rFonts w:asciiTheme="majorHAnsi" w:hAnsiTheme="majorHAnsi"/>
        </w:rPr>
        <w:t xml:space="preserve">Daugavpils pilsētas ekonomiskā specializācija noteikta, balstoties uz esošās situācijas analīzi, kā arī izvērtējot Latgales plānošanas reģiona ekonomikas profilu. </w:t>
      </w:r>
      <w:r w:rsidRPr="009E6833">
        <w:rPr>
          <w:rFonts w:asciiTheme="majorHAnsi" w:hAnsiTheme="majorHAnsi"/>
          <w:b/>
        </w:rPr>
        <w:t>Tradicionālie uzņēmējdarbības virzieni</w:t>
      </w:r>
      <w:r w:rsidRPr="009E6833">
        <w:rPr>
          <w:rFonts w:asciiTheme="majorHAnsi" w:hAnsiTheme="majorHAnsi"/>
        </w:rPr>
        <w:t xml:space="preserve">, kas visvairāk attīstīti Daugavpilī, ir apstrādes rūpniecība, sevišķi – metāla izstrādājumu ražošana un mašīnbūve, pārtikas ražošana, tekstilizstrādājumu ražošana un </w:t>
      </w:r>
      <w:r w:rsidR="00A056F6">
        <w:rPr>
          <w:rFonts w:asciiTheme="majorHAnsi" w:hAnsiTheme="majorHAnsi"/>
        </w:rPr>
        <w:t>elektrisko</w:t>
      </w:r>
      <w:r w:rsidRPr="009E6833">
        <w:rPr>
          <w:rFonts w:asciiTheme="majorHAnsi" w:hAnsiTheme="majorHAnsi"/>
        </w:rPr>
        <w:t xml:space="preserve"> kabeļu </w:t>
      </w:r>
      <w:r w:rsidR="00A056F6">
        <w:rPr>
          <w:rFonts w:asciiTheme="majorHAnsi" w:hAnsiTheme="majorHAnsi"/>
        </w:rPr>
        <w:t xml:space="preserve">un </w:t>
      </w:r>
      <w:r w:rsidRPr="009E6833">
        <w:rPr>
          <w:rFonts w:asciiTheme="majorHAnsi" w:hAnsiTheme="majorHAnsi"/>
        </w:rPr>
        <w:t xml:space="preserve">savienojumu ražošana, tirdzniecība. Vairums no šiem uzņēmējdarbības veidiem ir ar augstu pievienoto vērtību, kas nozīmē, ka Daugavpils pilsētas ekonomika jau tagad ir labi attīstīta. Tradicionālo uzņēmējdarbības veidu tālāka attīstība sekmēs pilsētas konkurētspēju globālajā tirgū. </w:t>
      </w:r>
    </w:p>
    <w:p w:rsidR="009065FD" w:rsidRPr="009E6833" w:rsidRDefault="009065FD" w:rsidP="009065FD">
      <w:pPr>
        <w:jc w:val="both"/>
        <w:rPr>
          <w:rFonts w:asciiTheme="majorHAnsi" w:hAnsiTheme="majorHAnsi"/>
        </w:rPr>
      </w:pPr>
      <w:r w:rsidRPr="009E6833">
        <w:rPr>
          <w:rFonts w:asciiTheme="majorHAnsi" w:hAnsiTheme="majorHAnsi"/>
        </w:rPr>
        <w:t>Ņemot vērā to, ka Latvijā u</w:t>
      </w:r>
      <w:bookmarkStart w:id="34" w:name="_GoBack"/>
      <w:bookmarkEnd w:id="34"/>
      <w:r w:rsidRPr="009E6833">
        <w:rPr>
          <w:rFonts w:asciiTheme="majorHAnsi" w:hAnsiTheme="majorHAnsi"/>
        </w:rPr>
        <w:t xml:space="preserve">n Eiropā ražošanas īpatsvars no iekšzemes kopprodukta samazinās, bet pakalpojumu sniegšanas īpatsvars – palielinās, sasniedzot proporciju aptuveni 30% : 70%, viena no Daugavpils pilsētas perspektīvām ir pakalpojumu sniegšanas īpatsvara palielināšana, tādejādi ceļot nozaru ar augstu pievienoto vērtību īpatsvaru. </w:t>
      </w:r>
    </w:p>
    <w:p w:rsidR="009065FD" w:rsidRPr="009E6833" w:rsidRDefault="009065FD" w:rsidP="009065FD">
      <w:pPr>
        <w:jc w:val="both"/>
        <w:rPr>
          <w:rFonts w:asciiTheme="majorHAnsi" w:hAnsiTheme="majorHAnsi"/>
        </w:rPr>
      </w:pPr>
    </w:p>
    <w:p w:rsidR="009065FD" w:rsidRPr="009E6833" w:rsidRDefault="009065FD" w:rsidP="009065FD">
      <w:pPr>
        <w:jc w:val="both"/>
        <w:rPr>
          <w:rFonts w:asciiTheme="majorHAnsi" w:hAnsiTheme="majorHAnsi"/>
        </w:rPr>
      </w:pPr>
      <w:r w:rsidRPr="009E6833">
        <w:rPr>
          <w:rFonts w:asciiTheme="majorHAnsi" w:hAnsiTheme="majorHAnsi"/>
        </w:rPr>
        <w:t>Pilsētā pieejamie resursi ir plašas industriālās zonas, mežu teritorijas, plaša tehniskā infrastruktūra, plašs hidrogrāfiskais tīkls, plašs dzīvojamais fonds, kā arī esošie uzņēmumi un cilvēkresursi. Kā papildus priekšrocība ir pilsētas nelielais attālums līdz ārvalstu – Lietuvas, Baltkrievijas un Krievijas robežām. Būtiska priekšrocība ir arī iedzīvotāju plašās valodu zināšanas, kas atvieglo sadarbību ar kaimiņvalstu iedzīvotājiem un uzņēmumiem.</w:t>
      </w:r>
    </w:p>
    <w:p w:rsidR="009065FD" w:rsidRPr="009E6833" w:rsidRDefault="009065FD" w:rsidP="009065FD">
      <w:pPr>
        <w:jc w:val="both"/>
        <w:rPr>
          <w:rFonts w:asciiTheme="majorHAnsi" w:hAnsiTheme="majorHAnsi"/>
        </w:rPr>
      </w:pPr>
    </w:p>
    <w:p w:rsidR="00ED21AE" w:rsidRPr="009E6833" w:rsidRDefault="00ED21AE" w:rsidP="00ED21AE">
      <w:pPr>
        <w:jc w:val="both"/>
        <w:rPr>
          <w:rFonts w:asciiTheme="majorHAnsi" w:hAnsiTheme="majorHAnsi"/>
        </w:rPr>
      </w:pPr>
      <w:r w:rsidRPr="009E6833">
        <w:rPr>
          <w:rFonts w:asciiTheme="majorHAnsi" w:hAnsiTheme="majorHAnsi"/>
        </w:rPr>
        <w:t xml:space="preserve">Daugavpils </w:t>
      </w:r>
      <w:r w:rsidRPr="009E6833">
        <w:rPr>
          <w:rFonts w:asciiTheme="majorHAnsi" w:hAnsiTheme="majorHAnsi"/>
          <w:b/>
        </w:rPr>
        <w:t>pilsētas noteiktie nākotnes attīstības stratēģiskie mērķi</w:t>
      </w:r>
      <w:r w:rsidRPr="009E6833">
        <w:rPr>
          <w:rFonts w:asciiTheme="majorHAnsi" w:hAnsiTheme="majorHAnsi"/>
        </w:rPr>
        <w:t xml:space="preserve"> koncentrēti uz zināšanu ekonomikas attīstību, produktu un pakalpojumu ar augstu pievienoto vērtību attīstību. </w:t>
      </w:r>
    </w:p>
    <w:p w:rsidR="00ED21AE" w:rsidRPr="009E6833" w:rsidRDefault="00ED21AE" w:rsidP="00ED21AE">
      <w:pPr>
        <w:jc w:val="both"/>
        <w:rPr>
          <w:rFonts w:asciiTheme="majorHAnsi" w:hAnsiTheme="majorHAnsi"/>
        </w:rPr>
      </w:pPr>
    </w:p>
    <w:p w:rsidR="00ED21AE" w:rsidRPr="009E6833" w:rsidRDefault="00ED21AE" w:rsidP="009065FD">
      <w:pPr>
        <w:jc w:val="both"/>
        <w:rPr>
          <w:rFonts w:asciiTheme="majorHAnsi" w:hAnsiTheme="majorHAnsi"/>
        </w:rPr>
      </w:pPr>
    </w:p>
    <w:p w:rsidR="009065FD" w:rsidRPr="009E6833" w:rsidRDefault="00ED21AE" w:rsidP="009065FD">
      <w:pPr>
        <w:jc w:val="center"/>
        <w:rPr>
          <w:rFonts w:asciiTheme="majorHAnsi" w:hAnsiTheme="majorHAnsi"/>
        </w:rPr>
      </w:pPr>
      <w:r w:rsidRPr="009E6833">
        <w:rPr>
          <w:rFonts w:asciiTheme="majorHAnsi" w:hAnsiTheme="majorHAnsi"/>
          <w:noProof/>
          <w:lang w:eastAsia="lv-LV"/>
        </w:rPr>
        <w:drawing>
          <wp:inline distT="0" distB="0" distL="0" distR="0" wp14:anchorId="6252376F" wp14:editId="072576DE">
            <wp:extent cx="5528603" cy="4121834"/>
            <wp:effectExtent l="19050" t="0" r="91440" b="1206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ED21AE" w:rsidRPr="009E6833" w:rsidRDefault="00ED21AE" w:rsidP="009065FD">
      <w:pPr>
        <w:jc w:val="center"/>
        <w:rPr>
          <w:rFonts w:asciiTheme="majorHAnsi" w:hAnsiTheme="majorHAnsi"/>
        </w:rPr>
      </w:pPr>
    </w:p>
    <w:p w:rsidR="009065FD" w:rsidRPr="009E6833" w:rsidRDefault="00ED21AE" w:rsidP="009065FD">
      <w:pPr>
        <w:jc w:val="center"/>
        <w:rPr>
          <w:rFonts w:asciiTheme="majorHAnsi" w:eastAsia="Times New Roman" w:hAnsiTheme="majorHAnsi"/>
          <w:i/>
          <w:sz w:val="20"/>
          <w:szCs w:val="20"/>
          <w:lang w:eastAsia="ru-RU"/>
        </w:rPr>
      </w:pPr>
      <w:r w:rsidRPr="009E6833">
        <w:rPr>
          <w:rFonts w:asciiTheme="majorHAnsi" w:eastAsia="Times New Roman" w:hAnsiTheme="majorHAnsi"/>
          <w:i/>
          <w:sz w:val="20"/>
          <w:szCs w:val="20"/>
          <w:lang w:eastAsia="ru-RU"/>
        </w:rPr>
        <w:t>Attēls 15</w:t>
      </w:r>
      <w:r w:rsidR="00703042" w:rsidRPr="009E6833">
        <w:rPr>
          <w:rFonts w:asciiTheme="majorHAnsi" w:eastAsia="Times New Roman" w:hAnsiTheme="majorHAnsi"/>
          <w:i/>
          <w:sz w:val="20"/>
          <w:szCs w:val="20"/>
          <w:lang w:eastAsia="ru-RU"/>
        </w:rPr>
        <w:t xml:space="preserve">: </w:t>
      </w:r>
      <w:r w:rsidR="009065FD" w:rsidRPr="009E6833">
        <w:rPr>
          <w:rFonts w:asciiTheme="majorHAnsi" w:eastAsia="Times New Roman" w:hAnsiTheme="majorHAnsi"/>
          <w:i/>
          <w:sz w:val="20"/>
          <w:szCs w:val="20"/>
          <w:lang w:eastAsia="ru-RU"/>
        </w:rPr>
        <w:t>Daugavpils pilsētas nākotnes attīstības vīzija un stratēģiskās prioritātes</w:t>
      </w:r>
    </w:p>
    <w:p w:rsidR="00C33A37" w:rsidRPr="009E6833" w:rsidRDefault="00ED21AE" w:rsidP="00C33A37">
      <w:pPr>
        <w:jc w:val="center"/>
        <w:rPr>
          <w:rFonts w:asciiTheme="majorHAnsi" w:hAnsiTheme="majorHAnsi"/>
          <w:i/>
          <w:sz w:val="20"/>
          <w:szCs w:val="20"/>
        </w:rPr>
      </w:pPr>
      <w:r w:rsidRPr="009E6833">
        <w:rPr>
          <w:rFonts w:asciiTheme="majorHAnsi" w:eastAsia="Times New Roman" w:hAnsiTheme="majorHAnsi"/>
          <w:i/>
          <w:sz w:val="20"/>
          <w:szCs w:val="20"/>
          <w:lang w:eastAsia="ru-RU"/>
        </w:rPr>
        <w:t xml:space="preserve">Avots: </w:t>
      </w:r>
      <w:r w:rsidR="00C33A37" w:rsidRPr="009E6833">
        <w:rPr>
          <w:rFonts w:asciiTheme="majorHAnsi" w:hAnsiTheme="majorHAnsi"/>
          <w:i/>
          <w:sz w:val="20"/>
          <w:szCs w:val="20"/>
        </w:rPr>
        <w:t>„Daugavpils pilsētas attīstības programmā 2014.–2020.gadam”</w:t>
      </w:r>
    </w:p>
    <w:p w:rsidR="00ED21AE" w:rsidRPr="009E6833" w:rsidRDefault="00ED21AE" w:rsidP="009065FD">
      <w:pPr>
        <w:jc w:val="center"/>
        <w:rPr>
          <w:rFonts w:asciiTheme="majorHAnsi" w:eastAsia="Times New Roman" w:hAnsiTheme="majorHAnsi"/>
          <w:i/>
          <w:sz w:val="20"/>
          <w:lang w:eastAsia="ru-RU"/>
        </w:rPr>
      </w:pPr>
    </w:p>
    <w:p w:rsidR="00251915" w:rsidRPr="009E6833" w:rsidRDefault="00251915" w:rsidP="00251915">
      <w:pPr>
        <w:jc w:val="both"/>
        <w:rPr>
          <w:rFonts w:asciiTheme="majorHAnsi" w:hAnsiTheme="majorHAnsi"/>
        </w:rPr>
      </w:pPr>
      <w:r w:rsidRPr="009E6833">
        <w:rPr>
          <w:rFonts w:asciiTheme="majorHAnsi" w:hAnsiTheme="majorHAnsi"/>
        </w:rPr>
        <w:t xml:space="preserve">Perspektīvie ieteicamie jaunie uzņēmējdarbības virzieni Daugavpilī, ir: </w:t>
      </w:r>
    </w:p>
    <w:p w:rsidR="00251915" w:rsidRPr="009E6833" w:rsidRDefault="00251915" w:rsidP="00251915">
      <w:pPr>
        <w:pStyle w:val="ListParagraph"/>
        <w:numPr>
          <w:ilvl w:val="0"/>
          <w:numId w:val="8"/>
        </w:numPr>
        <w:jc w:val="both"/>
        <w:rPr>
          <w:rFonts w:asciiTheme="majorHAnsi" w:hAnsiTheme="majorHAnsi"/>
        </w:rPr>
      </w:pPr>
      <w:r w:rsidRPr="009E6833">
        <w:rPr>
          <w:rFonts w:asciiTheme="majorHAnsi" w:hAnsiTheme="majorHAnsi"/>
        </w:rPr>
        <w:t xml:space="preserve">tranzīts un loģistikas pakalpojumi; </w:t>
      </w:r>
    </w:p>
    <w:p w:rsidR="00251915" w:rsidRPr="009E6833" w:rsidRDefault="00251915" w:rsidP="00251915">
      <w:pPr>
        <w:pStyle w:val="ListParagraph"/>
        <w:numPr>
          <w:ilvl w:val="0"/>
          <w:numId w:val="8"/>
        </w:numPr>
        <w:jc w:val="both"/>
        <w:rPr>
          <w:rFonts w:asciiTheme="majorHAnsi" w:hAnsiTheme="majorHAnsi"/>
        </w:rPr>
      </w:pPr>
      <w:r w:rsidRPr="009E6833">
        <w:rPr>
          <w:rFonts w:asciiTheme="majorHAnsi" w:hAnsiTheme="majorHAnsi"/>
        </w:rPr>
        <w:t xml:space="preserve">izglītība un tās eksports; </w:t>
      </w:r>
    </w:p>
    <w:p w:rsidR="00251915" w:rsidRPr="009E6833" w:rsidRDefault="00251915" w:rsidP="00251915">
      <w:pPr>
        <w:pStyle w:val="ListParagraph"/>
        <w:numPr>
          <w:ilvl w:val="0"/>
          <w:numId w:val="8"/>
        </w:numPr>
        <w:jc w:val="both"/>
        <w:rPr>
          <w:rFonts w:asciiTheme="majorHAnsi" w:hAnsiTheme="majorHAnsi"/>
        </w:rPr>
      </w:pPr>
      <w:r w:rsidRPr="009E6833">
        <w:rPr>
          <w:rFonts w:asciiTheme="majorHAnsi" w:hAnsiTheme="majorHAnsi"/>
        </w:rPr>
        <w:t xml:space="preserve">IT pakalpojumu sniegšana; </w:t>
      </w:r>
    </w:p>
    <w:p w:rsidR="00251915" w:rsidRPr="009E6833" w:rsidRDefault="00251915" w:rsidP="00251915">
      <w:pPr>
        <w:pStyle w:val="ListParagraph"/>
        <w:numPr>
          <w:ilvl w:val="0"/>
          <w:numId w:val="8"/>
        </w:numPr>
        <w:jc w:val="both"/>
        <w:rPr>
          <w:rFonts w:asciiTheme="majorHAnsi" w:hAnsiTheme="majorHAnsi"/>
        </w:rPr>
      </w:pPr>
      <w:r w:rsidRPr="009E6833">
        <w:rPr>
          <w:rFonts w:asciiTheme="majorHAnsi" w:hAnsiTheme="majorHAnsi"/>
        </w:rPr>
        <w:t xml:space="preserve">veselības aprūpes pakalpojumu sniegšana un to eksports; </w:t>
      </w:r>
    </w:p>
    <w:p w:rsidR="00251915" w:rsidRPr="009E6833" w:rsidRDefault="00251915" w:rsidP="00251915">
      <w:pPr>
        <w:pStyle w:val="ListParagraph"/>
        <w:numPr>
          <w:ilvl w:val="0"/>
          <w:numId w:val="8"/>
        </w:numPr>
        <w:jc w:val="both"/>
        <w:rPr>
          <w:rFonts w:asciiTheme="majorHAnsi" w:hAnsiTheme="majorHAnsi"/>
        </w:rPr>
      </w:pPr>
      <w:r w:rsidRPr="009E6833">
        <w:rPr>
          <w:rFonts w:asciiTheme="majorHAnsi" w:hAnsiTheme="majorHAnsi"/>
        </w:rPr>
        <w:t xml:space="preserve">izklaides, atpūtas darbība un tūrisms. </w:t>
      </w:r>
    </w:p>
    <w:p w:rsidR="00251915" w:rsidRPr="009E6833" w:rsidRDefault="00251915" w:rsidP="009065FD">
      <w:pPr>
        <w:jc w:val="both"/>
        <w:rPr>
          <w:rFonts w:asciiTheme="majorHAnsi" w:hAnsiTheme="majorHAnsi"/>
        </w:rPr>
      </w:pPr>
    </w:p>
    <w:p w:rsidR="009065FD" w:rsidRPr="009E6833" w:rsidRDefault="009065FD" w:rsidP="009065FD">
      <w:pPr>
        <w:jc w:val="both"/>
        <w:rPr>
          <w:rFonts w:asciiTheme="majorHAnsi" w:hAnsiTheme="majorHAnsi"/>
        </w:rPr>
      </w:pPr>
      <w:r w:rsidRPr="009E6833">
        <w:rPr>
          <w:rFonts w:asciiTheme="majorHAnsi" w:hAnsiTheme="majorHAnsi"/>
        </w:rPr>
        <w:t>Daugavpils pilsētas attīstība labvēlīgi ietekmēs arī visa Latgales reģiona attīstību, ka arī pieguļošo Lietuvas Paņevežas reģiona attīstību, attīstot Baltijas valstu tirgu un veicinot kooperāciju starp dažādiem reģiona uzņēmumiem.</w:t>
      </w:r>
    </w:p>
    <w:p w:rsidR="009065FD" w:rsidRPr="009E6833" w:rsidRDefault="009065FD" w:rsidP="004129EA">
      <w:pPr>
        <w:spacing w:after="200" w:line="253" w:lineRule="atLeast"/>
        <w:ind w:left="360"/>
        <w:rPr>
          <w:rFonts w:asciiTheme="majorHAnsi" w:eastAsia="Times New Roman" w:hAnsiTheme="majorHAnsi" w:cs="Calibri"/>
          <w:color w:val="212121"/>
          <w:sz w:val="23"/>
          <w:szCs w:val="23"/>
        </w:rPr>
      </w:pPr>
    </w:p>
    <w:p w:rsidR="00031054" w:rsidRPr="009E6833" w:rsidRDefault="00031054" w:rsidP="00C33A37">
      <w:pPr>
        <w:jc w:val="center"/>
        <w:rPr>
          <w:rFonts w:asciiTheme="majorHAnsi" w:hAnsiTheme="majorHAnsi"/>
          <w:i/>
        </w:rPr>
      </w:pPr>
      <w:r w:rsidRPr="009E6833">
        <w:rPr>
          <w:rFonts w:asciiTheme="majorHAnsi" w:hAnsiTheme="majorHAnsi"/>
          <w:i/>
        </w:rPr>
        <w:t>Plašāka informācija par pilsētu: www.daugavpils.lv</w:t>
      </w:r>
    </w:p>
    <w:p w:rsidR="00031054" w:rsidRPr="009E6833" w:rsidRDefault="00031054" w:rsidP="00C33A37">
      <w:pPr>
        <w:jc w:val="center"/>
        <w:rPr>
          <w:rFonts w:asciiTheme="majorHAnsi" w:hAnsiTheme="majorHAnsi"/>
          <w:i/>
        </w:rPr>
      </w:pPr>
      <w:r w:rsidRPr="009E6833">
        <w:rPr>
          <w:rFonts w:asciiTheme="majorHAnsi" w:hAnsiTheme="majorHAnsi"/>
          <w:i/>
        </w:rPr>
        <w:t>„Daugavpils pilsētas attīstības programmā 2014.–2020.gadam”</w:t>
      </w:r>
    </w:p>
    <w:p w:rsidR="00031054" w:rsidRPr="009E6833" w:rsidRDefault="00031054" w:rsidP="00C33A37">
      <w:pPr>
        <w:spacing w:after="200" w:line="253" w:lineRule="atLeast"/>
        <w:ind w:left="360"/>
        <w:jc w:val="center"/>
        <w:rPr>
          <w:rFonts w:asciiTheme="majorHAnsi" w:eastAsia="Times New Roman" w:hAnsiTheme="majorHAnsi" w:cs="Calibri"/>
          <w:color w:val="212121"/>
          <w:sz w:val="23"/>
          <w:szCs w:val="23"/>
        </w:rPr>
      </w:pPr>
    </w:p>
    <w:p w:rsidR="00C33A37" w:rsidRPr="009E6833" w:rsidRDefault="00C33A37">
      <w:pPr>
        <w:spacing w:after="200" w:line="276" w:lineRule="auto"/>
        <w:rPr>
          <w:rFonts w:asciiTheme="majorHAnsi" w:eastAsiaTheme="majorEastAsia" w:hAnsiTheme="majorHAnsi" w:cstheme="majorBidi"/>
          <w:b/>
          <w:bCs/>
          <w:color w:val="0B5294" w:themeColor="accent1" w:themeShade="BF"/>
          <w:sz w:val="28"/>
          <w:szCs w:val="28"/>
        </w:rPr>
      </w:pPr>
      <w:bookmarkStart w:id="35" w:name="_Toc411165762"/>
      <w:r w:rsidRPr="009E6833">
        <w:br w:type="page"/>
      </w:r>
    </w:p>
    <w:p w:rsidR="00BA572A" w:rsidRPr="009E6833" w:rsidRDefault="00BA572A" w:rsidP="00B40E59">
      <w:pPr>
        <w:pStyle w:val="Heading1"/>
        <w:numPr>
          <w:ilvl w:val="0"/>
          <w:numId w:val="25"/>
        </w:numPr>
      </w:pPr>
      <w:bookmarkStart w:id="36" w:name="_Toc411892123"/>
      <w:r w:rsidRPr="009E6833">
        <w:lastRenderedPageBreak/>
        <w:t xml:space="preserve">DAUGAVPILS industriālās zonas investīciju projekta apraksts </w:t>
      </w:r>
      <w:r w:rsidRPr="009E6833">
        <w:rPr>
          <w:rStyle w:val="FootnoteReference"/>
          <w:sz w:val="20"/>
          <w:vertAlign w:val="baseline"/>
        </w:rPr>
        <w:footnoteReference w:id="5"/>
      </w:r>
      <w:bookmarkEnd w:id="35"/>
      <w:bookmarkEnd w:id="36"/>
      <w:r w:rsidRPr="009E6833">
        <w:t xml:space="preserve"> </w:t>
      </w:r>
    </w:p>
    <w:p w:rsidR="004129EA" w:rsidRPr="009E6833" w:rsidRDefault="004129EA" w:rsidP="00AF3B7D">
      <w:pPr>
        <w:rPr>
          <w:rFonts w:asciiTheme="majorHAnsi" w:hAnsiTheme="majorHAnsi"/>
          <w:b/>
          <w:smallCaps/>
        </w:rPr>
      </w:pPr>
    </w:p>
    <w:p w:rsidR="00AF3B7D" w:rsidRPr="009E6833" w:rsidRDefault="00B044A0" w:rsidP="00B40E59">
      <w:pPr>
        <w:pStyle w:val="Heading2"/>
        <w:numPr>
          <w:ilvl w:val="1"/>
          <w:numId w:val="29"/>
        </w:numPr>
      </w:pPr>
      <w:bookmarkStart w:id="37" w:name="_Toc409434233"/>
      <w:bookmarkStart w:id="38" w:name="_Toc409514817"/>
      <w:bookmarkStart w:id="39" w:name="_Toc411892124"/>
      <w:r w:rsidRPr="009E6833">
        <w:t>Pilsētvides industriālās zonas</w:t>
      </w:r>
      <w:r w:rsidR="00AF3B7D" w:rsidRPr="009E6833">
        <w:t xml:space="preserve"> nosaukums</w:t>
      </w:r>
      <w:bookmarkEnd w:id="37"/>
      <w:bookmarkEnd w:id="38"/>
      <w:bookmarkEnd w:id="39"/>
    </w:p>
    <w:p w:rsidR="00B044A0" w:rsidRPr="009E6833" w:rsidRDefault="00B044A0" w:rsidP="00A9452C">
      <w:pPr>
        <w:jc w:val="center"/>
        <w:rPr>
          <w:rFonts w:asciiTheme="majorHAnsi" w:hAnsiTheme="majorHAnsi"/>
        </w:rPr>
      </w:pPr>
    </w:p>
    <w:p w:rsidR="00C521BF" w:rsidRPr="009E6833" w:rsidRDefault="00C521BF" w:rsidP="00C521BF">
      <w:pPr>
        <w:jc w:val="center"/>
        <w:rPr>
          <w:rFonts w:asciiTheme="majorHAnsi" w:hAnsiTheme="majorHAnsi"/>
          <w:b/>
        </w:rPr>
      </w:pPr>
      <w:r w:rsidRPr="009E6833">
        <w:rPr>
          <w:rFonts w:asciiTheme="majorHAnsi" w:hAnsiTheme="majorHAnsi"/>
          <w:b/>
        </w:rPr>
        <w:t>Ziemeļu rūpniec</w:t>
      </w:r>
      <w:r w:rsidR="003231B9" w:rsidRPr="009E6833">
        <w:rPr>
          <w:rFonts w:asciiTheme="majorHAnsi" w:hAnsiTheme="majorHAnsi"/>
          <w:b/>
        </w:rPr>
        <w:t>isk</w:t>
      </w:r>
      <w:r w:rsidR="00D40825">
        <w:rPr>
          <w:rFonts w:asciiTheme="majorHAnsi" w:hAnsiTheme="majorHAnsi"/>
          <w:b/>
        </w:rPr>
        <w:t>ā zona</w:t>
      </w:r>
      <w:r w:rsidRPr="009E6833">
        <w:rPr>
          <w:rFonts w:asciiTheme="majorHAnsi" w:hAnsiTheme="majorHAnsi"/>
          <w:b/>
        </w:rPr>
        <w:t xml:space="preserve"> Daugavpilī</w:t>
      </w:r>
    </w:p>
    <w:p w:rsidR="00BA572A" w:rsidRPr="009E6833" w:rsidRDefault="00BA572A" w:rsidP="00AF3B7D">
      <w:pPr>
        <w:rPr>
          <w:rFonts w:asciiTheme="majorHAnsi" w:eastAsia="Times New Roman" w:hAnsiTheme="majorHAnsi"/>
          <w:b/>
          <w:i/>
          <w:sz w:val="20"/>
          <w:szCs w:val="20"/>
          <w:lang w:eastAsia="lv-LV"/>
        </w:rPr>
      </w:pPr>
    </w:p>
    <w:p w:rsidR="00AF3B7D" w:rsidRPr="009E6833" w:rsidRDefault="00AF3B7D" w:rsidP="00B40E59">
      <w:pPr>
        <w:pStyle w:val="Heading2"/>
        <w:numPr>
          <w:ilvl w:val="1"/>
          <w:numId w:val="29"/>
        </w:numPr>
      </w:pPr>
      <w:bookmarkStart w:id="40" w:name="_Toc409434234"/>
      <w:bookmarkStart w:id="41" w:name="_Toc409514818"/>
      <w:bookmarkStart w:id="42" w:name="_Toc411892125"/>
      <w:r w:rsidRPr="009E6833">
        <w:t>Vieta, platība, zonējums</w:t>
      </w:r>
      <w:bookmarkEnd w:id="40"/>
      <w:bookmarkEnd w:id="41"/>
      <w:bookmarkEnd w:id="42"/>
    </w:p>
    <w:p w:rsidR="00103BD8" w:rsidRPr="009E6833" w:rsidRDefault="00103BD8" w:rsidP="00AF3B7D">
      <w:pPr>
        <w:rPr>
          <w:rFonts w:asciiTheme="majorHAnsi" w:eastAsia="Times New Roman" w:hAnsiTheme="majorHAnsi"/>
          <w:b/>
          <w:color w:val="04617B" w:themeColor="text2"/>
          <w:lang w:eastAsia="ru-RU"/>
        </w:rPr>
      </w:pPr>
    </w:p>
    <w:p w:rsidR="00103BD8" w:rsidRPr="009E6833" w:rsidRDefault="00103BD8" w:rsidP="00BA572A">
      <w:pPr>
        <w:jc w:val="center"/>
        <w:rPr>
          <w:rFonts w:asciiTheme="majorHAnsi" w:eastAsia="Times New Roman" w:hAnsiTheme="majorHAnsi"/>
          <w:b/>
          <w:color w:val="04617B" w:themeColor="text2"/>
          <w:lang w:eastAsia="ru-RU"/>
        </w:rPr>
      </w:pPr>
      <w:r w:rsidRPr="009E6833">
        <w:rPr>
          <w:rFonts w:asciiTheme="majorHAnsi" w:eastAsia="Times New Roman" w:hAnsiTheme="majorHAnsi"/>
          <w:i/>
          <w:noProof/>
          <w:sz w:val="18"/>
          <w:lang w:eastAsia="lv-LV"/>
        </w:rPr>
        <w:drawing>
          <wp:inline distT="0" distB="0" distL="0" distR="0" wp14:anchorId="434DD872" wp14:editId="1C75774A">
            <wp:extent cx="1955409" cy="2495846"/>
            <wp:effectExtent l="0" t="0" r="6985" b="0"/>
            <wp:docPr id="1" name="Picture 1" descr="F:\Daugavp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ugavpils.jp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960266" cy="2502046"/>
                    </a:xfrm>
                    <a:prstGeom prst="rect">
                      <a:avLst/>
                    </a:prstGeom>
                    <a:noFill/>
                    <a:ln>
                      <a:noFill/>
                    </a:ln>
                  </pic:spPr>
                </pic:pic>
              </a:graphicData>
            </a:graphic>
          </wp:inline>
        </w:drawing>
      </w:r>
      <w:r w:rsidR="00BA572A" w:rsidRPr="009E6833">
        <w:rPr>
          <w:rFonts w:asciiTheme="majorHAnsi" w:eastAsia="Times New Roman" w:hAnsiTheme="majorHAnsi"/>
          <w:i/>
          <w:noProof/>
          <w:sz w:val="18"/>
          <w:lang w:eastAsia="lv-LV"/>
        </w:rPr>
        <w:t xml:space="preserve">                </w:t>
      </w:r>
      <w:r w:rsidR="00BA572A" w:rsidRPr="009E6833">
        <w:rPr>
          <w:rFonts w:asciiTheme="majorHAnsi" w:eastAsia="Times New Roman" w:hAnsiTheme="majorHAnsi"/>
          <w:i/>
          <w:noProof/>
          <w:sz w:val="18"/>
          <w:lang w:eastAsia="lv-LV"/>
        </w:rPr>
        <w:drawing>
          <wp:inline distT="0" distB="0" distL="0" distR="0" wp14:anchorId="616E1E9C" wp14:editId="58992082">
            <wp:extent cx="3404381" cy="2262047"/>
            <wp:effectExtent l="0" t="0" r="5715" b="5080"/>
            <wp:docPr id="38" name="Picture 38" descr="E:\Documents\PAKALPOJUMI\WILLINVEST\Investments Packages\Projektu apraksti_PASVALDIBAS\Daugavpils\Daudavpi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PAKALPOJUMI\WILLINVEST\Investments Packages\Projektu apraksti_PASVALDIBAS\Daugavpils\Daudavpils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3036" cy="2261153"/>
                    </a:xfrm>
                    <a:prstGeom prst="rect">
                      <a:avLst/>
                    </a:prstGeom>
                    <a:noFill/>
                    <a:ln>
                      <a:noFill/>
                    </a:ln>
                  </pic:spPr>
                </pic:pic>
              </a:graphicData>
            </a:graphic>
          </wp:inline>
        </w:drawing>
      </w:r>
    </w:p>
    <w:p w:rsidR="00BA572A" w:rsidRPr="009E6833" w:rsidRDefault="00BA572A" w:rsidP="00103BD8">
      <w:pPr>
        <w:rPr>
          <w:rFonts w:asciiTheme="majorHAnsi" w:eastAsia="Times New Roman" w:hAnsiTheme="majorHAnsi"/>
          <w:i/>
          <w:sz w:val="18"/>
          <w:lang w:eastAsia="ru-RU"/>
        </w:rPr>
      </w:pPr>
      <w:r w:rsidRPr="009E6833">
        <w:rPr>
          <w:rFonts w:asciiTheme="majorHAnsi" w:eastAsia="Times New Roman" w:hAnsiTheme="majorHAnsi"/>
          <w:i/>
          <w:sz w:val="18"/>
          <w:lang w:eastAsia="ru-RU"/>
        </w:rPr>
        <w:t xml:space="preserve">          </w:t>
      </w:r>
    </w:p>
    <w:p w:rsidR="00031054" w:rsidRPr="009E6833" w:rsidRDefault="00031054" w:rsidP="00031054">
      <w:pPr>
        <w:rPr>
          <w:rFonts w:asciiTheme="majorHAnsi" w:eastAsia="Times New Roman" w:hAnsiTheme="majorHAnsi"/>
          <w:i/>
          <w:sz w:val="18"/>
          <w:lang w:eastAsia="ru-RU"/>
        </w:rPr>
      </w:pPr>
      <w:r w:rsidRPr="009E6833">
        <w:rPr>
          <w:rFonts w:asciiTheme="majorHAnsi" w:eastAsia="Times New Roman" w:hAnsiTheme="majorHAnsi"/>
          <w:i/>
          <w:sz w:val="20"/>
          <w:lang w:eastAsia="ru-RU"/>
        </w:rPr>
        <w:t xml:space="preserve">             </w:t>
      </w:r>
      <w:r w:rsidR="00BA572A" w:rsidRPr="009E6833">
        <w:rPr>
          <w:rFonts w:asciiTheme="majorHAnsi" w:eastAsia="Times New Roman" w:hAnsiTheme="majorHAnsi"/>
          <w:i/>
          <w:sz w:val="20"/>
          <w:lang w:eastAsia="ru-RU"/>
        </w:rPr>
        <w:t>Attēls 1</w:t>
      </w:r>
      <w:r w:rsidR="00ED21AE" w:rsidRPr="009E6833">
        <w:rPr>
          <w:rFonts w:asciiTheme="majorHAnsi" w:eastAsia="Times New Roman" w:hAnsiTheme="majorHAnsi"/>
          <w:i/>
          <w:sz w:val="20"/>
          <w:lang w:eastAsia="ru-RU"/>
        </w:rPr>
        <w:t>6</w:t>
      </w:r>
      <w:r w:rsidR="00BA572A" w:rsidRPr="009E6833">
        <w:rPr>
          <w:rFonts w:asciiTheme="majorHAnsi" w:eastAsia="Times New Roman" w:hAnsiTheme="majorHAnsi"/>
          <w:i/>
          <w:sz w:val="20"/>
          <w:lang w:eastAsia="ru-RU"/>
        </w:rPr>
        <w:t xml:space="preserve">: </w:t>
      </w:r>
      <w:r w:rsidR="00103BD8" w:rsidRPr="009E6833">
        <w:rPr>
          <w:rFonts w:asciiTheme="majorHAnsi" w:eastAsia="Times New Roman" w:hAnsiTheme="majorHAnsi"/>
          <w:i/>
          <w:sz w:val="18"/>
          <w:lang w:eastAsia="ru-RU"/>
        </w:rPr>
        <w:t>Daugavpils pilsēta Latgalē</w:t>
      </w:r>
      <w:r w:rsidRPr="009E6833">
        <w:rPr>
          <w:rFonts w:asciiTheme="majorHAnsi" w:eastAsia="Times New Roman" w:hAnsiTheme="majorHAnsi"/>
          <w:i/>
          <w:sz w:val="20"/>
          <w:lang w:eastAsia="ru-RU"/>
        </w:rPr>
        <w:t xml:space="preserve">                                 Attēls 1</w:t>
      </w:r>
      <w:r w:rsidR="00ED21AE" w:rsidRPr="009E6833">
        <w:rPr>
          <w:rFonts w:asciiTheme="majorHAnsi" w:eastAsia="Times New Roman" w:hAnsiTheme="majorHAnsi"/>
          <w:i/>
          <w:sz w:val="20"/>
          <w:lang w:eastAsia="ru-RU"/>
        </w:rPr>
        <w:t>7</w:t>
      </w:r>
      <w:r w:rsidRPr="009E6833">
        <w:rPr>
          <w:rFonts w:asciiTheme="majorHAnsi" w:eastAsia="Times New Roman" w:hAnsiTheme="majorHAnsi"/>
          <w:i/>
          <w:sz w:val="20"/>
          <w:lang w:eastAsia="ru-RU"/>
        </w:rPr>
        <w:t xml:space="preserve">: </w:t>
      </w:r>
      <w:r w:rsidRPr="009E6833">
        <w:rPr>
          <w:rFonts w:asciiTheme="majorHAnsi" w:eastAsia="Times New Roman" w:hAnsiTheme="majorHAnsi"/>
          <w:i/>
          <w:sz w:val="18"/>
          <w:lang w:eastAsia="ru-RU"/>
        </w:rPr>
        <w:t>Ziemeļu rūpnieciskā zona Daugavpilī</w:t>
      </w:r>
    </w:p>
    <w:p w:rsidR="00031054" w:rsidRPr="009E6833" w:rsidRDefault="00031054" w:rsidP="00031054">
      <w:pPr>
        <w:rPr>
          <w:rFonts w:asciiTheme="majorHAnsi" w:eastAsia="Times New Roman" w:hAnsiTheme="majorHAnsi"/>
          <w:i/>
          <w:sz w:val="18"/>
          <w:lang w:eastAsia="ru-RU"/>
        </w:rPr>
      </w:pPr>
    </w:p>
    <w:p w:rsidR="00103BD8" w:rsidRPr="009E6833" w:rsidRDefault="00103BD8" w:rsidP="00103BD8">
      <w:pPr>
        <w:rPr>
          <w:rFonts w:asciiTheme="majorHAnsi" w:eastAsia="Times New Roman" w:hAnsiTheme="majorHAnsi"/>
          <w:i/>
          <w:sz w:val="18"/>
          <w:lang w:eastAsia="ru-RU"/>
        </w:rPr>
      </w:pPr>
    </w:p>
    <w:p w:rsidR="00103BD8" w:rsidRPr="009E6833" w:rsidRDefault="00103BD8" w:rsidP="00103BD8">
      <w:pPr>
        <w:jc w:val="center"/>
        <w:rPr>
          <w:rFonts w:asciiTheme="majorHAnsi" w:eastAsia="Times New Roman" w:hAnsiTheme="majorHAnsi"/>
          <w:i/>
          <w:sz w:val="18"/>
          <w:lang w:eastAsia="ru-RU"/>
        </w:rPr>
      </w:pPr>
      <w:r w:rsidRPr="009E6833">
        <w:rPr>
          <w:rFonts w:asciiTheme="majorHAnsi" w:eastAsia="Times New Roman" w:hAnsiTheme="majorHAnsi"/>
          <w:i/>
          <w:noProof/>
          <w:sz w:val="18"/>
          <w:lang w:eastAsia="lv-LV"/>
        </w:rPr>
        <w:drawing>
          <wp:inline distT="0" distB="0" distL="0" distR="0" wp14:anchorId="05811344" wp14:editId="43CCCABB">
            <wp:extent cx="3063248" cy="2138289"/>
            <wp:effectExtent l="0" t="0" r="3810" b="0"/>
            <wp:docPr id="4" name="Picture 4" descr="E:\Documents\PAKALPOJUMI\WILLINVEST\Investments Packages\Projektu apraksti_PASVALDIBAS\Daugavpi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PAKALPOJUMI\WILLINVEST\Investments Packages\Projektu apraksti_PASVALDIBAS\Daugavpils 2.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078960" cy="2149256"/>
                    </a:xfrm>
                    <a:prstGeom prst="rect">
                      <a:avLst/>
                    </a:prstGeom>
                    <a:noFill/>
                    <a:ln>
                      <a:noFill/>
                    </a:ln>
                  </pic:spPr>
                </pic:pic>
              </a:graphicData>
            </a:graphic>
          </wp:inline>
        </w:drawing>
      </w:r>
      <w:r w:rsidR="00031054" w:rsidRPr="009E6833">
        <w:rPr>
          <w:rFonts w:eastAsia="Times New Roman"/>
          <w:snapToGrid w:val="0"/>
          <w:color w:val="000000"/>
          <w:w w:val="0"/>
          <w:sz w:val="0"/>
          <w:szCs w:val="0"/>
          <w:u w:color="000000"/>
          <w:bdr w:val="none" w:sz="0" w:space="0" w:color="000000"/>
          <w:shd w:val="clear" w:color="000000" w:fill="000000"/>
          <w:lang w:eastAsia="x-none" w:bidi="x-none"/>
        </w:rPr>
        <w:t xml:space="preserve"> </w:t>
      </w:r>
      <w:r w:rsidR="00031054" w:rsidRPr="009E6833">
        <w:rPr>
          <w:rFonts w:asciiTheme="majorHAnsi" w:eastAsia="Times New Roman" w:hAnsiTheme="majorHAnsi"/>
          <w:i/>
          <w:noProof/>
          <w:sz w:val="18"/>
          <w:lang w:eastAsia="lv-LV"/>
        </w:rPr>
        <w:drawing>
          <wp:inline distT="0" distB="0" distL="0" distR="0" wp14:anchorId="228A3629" wp14:editId="2B4C8EA6">
            <wp:extent cx="3059346" cy="2133198"/>
            <wp:effectExtent l="0" t="0" r="8255" b="635"/>
            <wp:docPr id="40" name="Picture 40" descr="E:\Documents\PAKALPOJUMI\WILLINVEST\Investments Packages\Projektu apraksti_PASVALDIBAS\Daugavpils\Daugavpi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cuments\PAKALPOJUMI\WILLINVEST\Investments Packages\Projektu apraksti_PASVALDIBAS\Daugavpils\Daugavpils 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9346" cy="2133198"/>
                    </a:xfrm>
                    <a:prstGeom prst="rect">
                      <a:avLst/>
                    </a:prstGeom>
                    <a:noFill/>
                    <a:ln>
                      <a:noFill/>
                    </a:ln>
                  </pic:spPr>
                </pic:pic>
              </a:graphicData>
            </a:graphic>
          </wp:inline>
        </w:drawing>
      </w:r>
    </w:p>
    <w:p w:rsidR="00103BD8" w:rsidRPr="009E6833" w:rsidRDefault="00031054" w:rsidP="00103BD8">
      <w:pPr>
        <w:jc w:val="center"/>
        <w:rPr>
          <w:rFonts w:asciiTheme="majorHAnsi" w:eastAsia="Times New Roman" w:hAnsiTheme="majorHAnsi"/>
          <w:i/>
          <w:sz w:val="18"/>
          <w:lang w:eastAsia="ru-RU"/>
        </w:rPr>
      </w:pPr>
      <w:r w:rsidRPr="009E6833">
        <w:rPr>
          <w:rFonts w:asciiTheme="majorHAnsi" w:eastAsia="Times New Roman" w:hAnsiTheme="majorHAnsi"/>
          <w:i/>
          <w:sz w:val="18"/>
          <w:lang w:eastAsia="ru-RU"/>
        </w:rPr>
        <w:t>Attēls 1</w:t>
      </w:r>
      <w:r w:rsidR="00ED21AE" w:rsidRPr="009E6833">
        <w:rPr>
          <w:rFonts w:asciiTheme="majorHAnsi" w:eastAsia="Times New Roman" w:hAnsiTheme="majorHAnsi"/>
          <w:i/>
          <w:sz w:val="18"/>
          <w:lang w:eastAsia="ru-RU"/>
        </w:rPr>
        <w:t>8</w:t>
      </w:r>
      <w:r w:rsidRPr="009E6833">
        <w:rPr>
          <w:rFonts w:asciiTheme="majorHAnsi" w:eastAsia="Times New Roman" w:hAnsiTheme="majorHAnsi"/>
          <w:i/>
          <w:sz w:val="18"/>
          <w:lang w:eastAsia="ru-RU"/>
        </w:rPr>
        <w:t xml:space="preserve">: </w:t>
      </w:r>
      <w:r w:rsidR="00103BD8" w:rsidRPr="009E6833">
        <w:rPr>
          <w:rFonts w:asciiTheme="majorHAnsi" w:eastAsia="Times New Roman" w:hAnsiTheme="majorHAnsi"/>
          <w:i/>
          <w:sz w:val="18"/>
          <w:lang w:eastAsia="ru-RU"/>
        </w:rPr>
        <w:t>Ziemeļu rūpnieciskā</w:t>
      </w:r>
      <w:r w:rsidRPr="009E6833">
        <w:rPr>
          <w:rFonts w:asciiTheme="majorHAnsi" w:eastAsia="Times New Roman" w:hAnsiTheme="majorHAnsi"/>
          <w:i/>
          <w:sz w:val="18"/>
          <w:lang w:eastAsia="ru-RU"/>
        </w:rPr>
        <w:t>s</w:t>
      </w:r>
      <w:r w:rsidR="00103BD8" w:rsidRPr="009E6833">
        <w:rPr>
          <w:rFonts w:asciiTheme="majorHAnsi" w:eastAsia="Times New Roman" w:hAnsiTheme="majorHAnsi"/>
          <w:i/>
          <w:sz w:val="18"/>
          <w:lang w:eastAsia="ru-RU"/>
        </w:rPr>
        <w:t xml:space="preserve"> zona</w:t>
      </w:r>
      <w:r w:rsidRPr="009E6833">
        <w:rPr>
          <w:rFonts w:asciiTheme="majorHAnsi" w:eastAsia="Times New Roman" w:hAnsiTheme="majorHAnsi"/>
          <w:i/>
          <w:sz w:val="18"/>
          <w:lang w:eastAsia="ru-RU"/>
        </w:rPr>
        <w:t>s Daugavpilī atsevišķi gabali</w:t>
      </w:r>
    </w:p>
    <w:p w:rsidR="00103BD8" w:rsidRPr="009E6833" w:rsidRDefault="00103BD8" w:rsidP="00103BD8">
      <w:pPr>
        <w:rPr>
          <w:rFonts w:asciiTheme="majorHAnsi" w:eastAsia="Times New Roman" w:hAnsiTheme="majorHAnsi"/>
          <w:i/>
          <w:sz w:val="18"/>
          <w:lang w:eastAsia="ru-RU"/>
        </w:rPr>
      </w:pPr>
    </w:p>
    <w:p w:rsidR="00103BD8" w:rsidRPr="009E6833" w:rsidRDefault="00A9452C" w:rsidP="00103BD8">
      <w:pPr>
        <w:rPr>
          <w:rFonts w:asciiTheme="majorHAnsi" w:hAnsiTheme="majorHAnsi"/>
        </w:rPr>
      </w:pPr>
      <w:r w:rsidRPr="009E6833">
        <w:rPr>
          <w:rFonts w:asciiTheme="majorHAnsi" w:hAnsiTheme="majorHAnsi"/>
        </w:rPr>
        <w:t xml:space="preserve">Industriālās teritorijas adrese: </w:t>
      </w:r>
      <w:r w:rsidR="00103BD8" w:rsidRPr="009E6833">
        <w:rPr>
          <w:rFonts w:asciiTheme="majorHAnsi" w:hAnsiTheme="majorHAnsi"/>
        </w:rPr>
        <w:t xml:space="preserve">rūpnieciskā zona atrodas Daugavpils ziemeļu daļā, t.i. starp Višķu – Spaļu – </w:t>
      </w:r>
      <w:r w:rsidR="00103BD8" w:rsidRPr="00A93450">
        <w:rPr>
          <w:rFonts w:asciiTheme="majorHAnsi" w:hAnsiTheme="majorHAnsi"/>
        </w:rPr>
        <w:t xml:space="preserve">Slāvu </w:t>
      </w:r>
      <w:r w:rsidR="00A204C4" w:rsidRPr="00A93450">
        <w:rPr>
          <w:rFonts w:asciiTheme="majorHAnsi" w:hAnsiTheme="majorHAnsi"/>
        </w:rPr>
        <w:t xml:space="preserve">– Loģistikas </w:t>
      </w:r>
      <w:r w:rsidR="00103BD8" w:rsidRPr="00A93450">
        <w:rPr>
          <w:rFonts w:asciiTheme="majorHAnsi" w:hAnsiTheme="majorHAnsi"/>
        </w:rPr>
        <w:t>ielām</w:t>
      </w:r>
      <w:r w:rsidR="00103BD8" w:rsidRPr="009E6833">
        <w:rPr>
          <w:rFonts w:asciiTheme="majorHAnsi" w:hAnsiTheme="majorHAnsi"/>
        </w:rPr>
        <w:t xml:space="preserve">, Višķu - Mendeļejeva ielu rajonā. </w:t>
      </w:r>
    </w:p>
    <w:p w:rsidR="00031054" w:rsidRPr="009E6833" w:rsidRDefault="00031054" w:rsidP="00103BD8">
      <w:pPr>
        <w:jc w:val="both"/>
        <w:rPr>
          <w:rFonts w:asciiTheme="majorHAnsi" w:hAnsiTheme="majorHAnsi"/>
        </w:rPr>
      </w:pPr>
    </w:p>
    <w:p w:rsidR="00D40825" w:rsidRDefault="00A9452C" w:rsidP="00103BD8">
      <w:pPr>
        <w:jc w:val="both"/>
        <w:rPr>
          <w:rFonts w:asciiTheme="majorHAnsi" w:hAnsiTheme="majorHAnsi"/>
        </w:rPr>
      </w:pPr>
      <w:r w:rsidRPr="009E6833">
        <w:rPr>
          <w:rFonts w:asciiTheme="majorHAnsi" w:hAnsiTheme="majorHAnsi"/>
        </w:rPr>
        <w:lastRenderedPageBreak/>
        <w:t xml:space="preserve">Industriālās teritorijas </w:t>
      </w:r>
      <w:r w:rsidR="00103BD8" w:rsidRPr="009E6833">
        <w:rPr>
          <w:rFonts w:asciiTheme="majorHAnsi" w:hAnsiTheme="majorHAnsi"/>
        </w:rPr>
        <w:t xml:space="preserve">kopējā </w:t>
      </w:r>
      <w:r w:rsidRPr="009E6833">
        <w:rPr>
          <w:rFonts w:asciiTheme="majorHAnsi" w:hAnsiTheme="majorHAnsi"/>
        </w:rPr>
        <w:t xml:space="preserve">platība: </w:t>
      </w:r>
      <w:r w:rsidR="00103BD8" w:rsidRPr="009E6833">
        <w:rPr>
          <w:rFonts w:asciiTheme="majorHAnsi" w:hAnsiTheme="majorHAnsi"/>
        </w:rPr>
        <w:t>117.4</w:t>
      </w:r>
      <w:r w:rsidRPr="009E6833">
        <w:rPr>
          <w:rFonts w:asciiTheme="majorHAnsi" w:hAnsiTheme="majorHAnsi"/>
        </w:rPr>
        <w:t xml:space="preserve"> ha</w:t>
      </w:r>
      <w:r w:rsidR="00103BD8" w:rsidRPr="009E6833">
        <w:rPr>
          <w:rFonts w:asciiTheme="majorHAnsi" w:hAnsiTheme="majorHAnsi"/>
        </w:rPr>
        <w:t xml:space="preserve">, t.sk. </w:t>
      </w:r>
    </w:p>
    <w:p w:rsidR="00103BD8" w:rsidRPr="00D40825" w:rsidRDefault="00103BD8" w:rsidP="00D40825">
      <w:pPr>
        <w:pStyle w:val="ListParagraph"/>
        <w:numPr>
          <w:ilvl w:val="0"/>
          <w:numId w:val="8"/>
        </w:numPr>
        <w:jc w:val="both"/>
        <w:rPr>
          <w:rFonts w:asciiTheme="majorHAnsi" w:hAnsiTheme="majorHAnsi"/>
        </w:rPr>
      </w:pPr>
      <w:r w:rsidRPr="00D40825">
        <w:rPr>
          <w:rFonts w:asciiTheme="majorHAnsi" w:hAnsiTheme="majorHAnsi"/>
          <w:b/>
        </w:rPr>
        <w:t>neizmantotā teritorija</w:t>
      </w:r>
      <w:r w:rsidR="00D40825" w:rsidRPr="00D40825">
        <w:rPr>
          <w:rFonts w:asciiTheme="majorHAnsi" w:hAnsiTheme="majorHAnsi"/>
          <w:b/>
        </w:rPr>
        <w:t xml:space="preserve"> </w:t>
      </w:r>
      <w:r w:rsidR="00D40825" w:rsidRPr="00D40825">
        <w:rPr>
          <w:rFonts w:asciiTheme="majorHAnsi" w:hAnsiTheme="majorHAnsi"/>
        </w:rPr>
        <w:t>(šobrīd zaļā zona)</w:t>
      </w:r>
      <w:r w:rsidRPr="00D40825">
        <w:rPr>
          <w:rFonts w:asciiTheme="majorHAnsi" w:hAnsiTheme="majorHAnsi"/>
          <w:b/>
        </w:rPr>
        <w:t>: 27 ha</w:t>
      </w:r>
      <w:r w:rsidRPr="00D40825">
        <w:rPr>
          <w:rFonts w:asciiTheme="majorHAnsi" w:hAnsiTheme="majorHAnsi"/>
        </w:rPr>
        <w:t xml:space="preserve"> </w:t>
      </w:r>
    </w:p>
    <w:p w:rsidR="00A9452C" w:rsidRPr="009E6833" w:rsidRDefault="00A9452C" w:rsidP="00AF3B7D">
      <w:pPr>
        <w:rPr>
          <w:rFonts w:asciiTheme="majorHAnsi" w:hAnsiTheme="majorHAnsi"/>
        </w:rPr>
      </w:pPr>
      <w:r w:rsidRPr="009E6833">
        <w:rPr>
          <w:rFonts w:asciiTheme="majorHAnsi" w:hAnsiTheme="majorHAnsi"/>
        </w:rPr>
        <w:t>Zonējums atbilstoši novada teritorijas plānojumam: industriālā teritorija</w:t>
      </w:r>
    </w:p>
    <w:p w:rsidR="00546918" w:rsidRPr="009E6833" w:rsidRDefault="00546918" w:rsidP="00AF3B7D">
      <w:pPr>
        <w:rPr>
          <w:rFonts w:asciiTheme="majorHAnsi" w:eastAsia="Times New Roman" w:hAnsiTheme="majorHAnsi"/>
          <w:lang w:eastAsia="ru-RU"/>
        </w:rPr>
      </w:pPr>
    </w:p>
    <w:p w:rsidR="00AF3B7D" w:rsidRPr="009E6833" w:rsidRDefault="00AF3B7D" w:rsidP="00B40E59">
      <w:pPr>
        <w:pStyle w:val="Heading2"/>
        <w:numPr>
          <w:ilvl w:val="1"/>
          <w:numId w:val="29"/>
        </w:numPr>
      </w:pPr>
      <w:bookmarkStart w:id="43" w:name="_Toc409434235"/>
      <w:bookmarkStart w:id="44" w:name="_Toc409514819"/>
      <w:bookmarkStart w:id="45" w:name="_Toc411892126"/>
      <w:r w:rsidRPr="009E6833">
        <w:t>Īpašumtiesības</w:t>
      </w:r>
      <w:bookmarkEnd w:id="43"/>
      <w:bookmarkEnd w:id="44"/>
      <w:bookmarkEnd w:id="45"/>
    </w:p>
    <w:p w:rsidR="00031054" w:rsidRPr="009E6833" w:rsidRDefault="00031054" w:rsidP="00031054">
      <w:pPr>
        <w:jc w:val="both"/>
        <w:rPr>
          <w:rFonts w:asciiTheme="majorHAnsi" w:hAnsiTheme="majorHAnsi"/>
        </w:rPr>
      </w:pPr>
      <w:r w:rsidRPr="009E6833">
        <w:rPr>
          <w:rFonts w:asciiTheme="majorHAnsi" w:hAnsiTheme="majorHAnsi"/>
        </w:rPr>
        <w:t xml:space="preserve">Kopumā Ziemeļu rūpniecības zonā lielākā daļa ēku un zemes iecirkņu pieder 35 privātajiem īpašniekiem, lielākais zemes un ēku īpašnieks ir SIA „Saida”, kur ir paredzēts izveidot Biznesa parku. Biznesa parka attīstītājs ir Īslandes uzņēmums „Nordic Partner”, kuram ir liela pieredze biznesa parku ekspluatācijā arī Latvijas teritorijā Rīgā (Babītē), Olainē un Jelgavā.   </w:t>
      </w:r>
    </w:p>
    <w:p w:rsidR="00031054" w:rsidRPr="009E6833" w:rsidRDefault="00031054" w:rsidP="00031054">
      <w:pPr>
        <w:jc w:val="both"/>
        <w:rPr>
          <w:rFonts w:asciiTheme="majorHAnsi" w:hAnsiTheme="majorHAnsi"/>
        </w:rPr>
      </w:pPr>
      <w:r w:rsidRPr="009E6833">
        <w:rPr>
          <w:rFonts w:asciiTheme="majorHAnsi" w:hAnsiTheme="majorHAnsi"/>
        </w:rPr>
        <w:t xml:space="preserve">Lielas zemes un ēku un zemes platības pieder uzņēmumiem SIA „Olimpiks”, SIA „ST parks” , SIA „Nexis FIbers”, uzņēmumi ir gatavi iznomāt vai arī pārdot savas ražošanas platības.)  </w:t>
      </w:r>
    </w:p>
    <w:p w:rsidR="00031054" w:rsidRPr="009E6833" w:rsidRDefault="00031054" w:rsidP="00103BD8">
      <w:pPr>
        <w:jc w:val="both"/>
        <w:rPr>
          <w:rFonts w:asciiTheme="majorHAnsi" w:hAnsiTheme="majorHAnsi"/>
        </w:rPr>
      </w:pPr>
    </w:p>
    <w:p w:rsidR="00103BD8" w:rsidRPr="009E6833" w:rsidRDefault="00103BD8" w:rsidP="00103BD8">
      <w:pPr>
        <w:jc w:val="both"/>
        <w:rPr>
          <w:rFonts w:asciiTheme="majorHAnsi" w:hAnsiTheme="majorHAnsi"/>
        </w:rPr>
      </w:pPr>
      <w:r w:rsidRPr="009E6833">
        <w:rPr>
          <w:rFonts w:asciiTheme="majorHAnsi" w:hAnsiTheme="majorHAnsi"/>
        </w:rPr>
        <w:t>Īpašnieks 27 ha zemes gabalam</w:t>
      </w:r>
      <w:r w:rsidR="006E7E31" w:rsidRPr="009E6833">
        <w:rPr>
          <w:rFonts w:asciiTheme="majorHAnsi" w:hAnsiTheme="majorHAnsi"/>
        </w:rPr>
        <w:t xml:space="preserve"> -</w:t>
      </w:r>
      <w:r w:rsidRPr="009E6833">
        <w:rPr>
          <w:rFonts w:asciiTheme="majorHAnsi" w:hAnsiTheme="majorHAnsi"/>
        </w:rPr>
        <w:t xml:space="preserve"> Daugavpils pilsētas dome. </w:t>
      </w:r>
    </w:p>
    <w:p w:rsidR="00103BD8" w:rsidRPr="009E6833" w:rsidRDefault="00103BD8" w:rsidP="00103BD8">
      <w:pPr>
        <w:jc w:val="both"/>
        <w:rPr>
          <w:rFonts w:asciiTheme="majorHAnsi" w:hAnsiTheme="majorHAnsi"/>
        </w:rPr>
      </w:pPr>
    </w:p>
    <w:p w:rsidR="00024D0E" w:rsidRPr="009E6833" w:rsidRDefault="00031054" w:rsidP="00B40E59">
      <w:pPr>
        <w:pStyle w:val="Heading2"/>
        <w:numPr>
          <w:ilvl w:val="1"/>
          <w:numId w:val="29"/>
        </w:numPr>
      </w:pPr>
      <w:bookmarkStart w:id="46" w:name="_Toc409434236"/>
      <w:bookmarkStart w:id="47" w:name="_Toc409514820"/>
      <w:bookmarkStart w:id="48" w:name="_Toc411892127"/>
      <w:r w:rsidRPr="009E6833">
        <w:t>Uzņēmējdarbības s</w:t>
      </w:r>
      <w:r w:rsidR="00024D0E" w:rsidRPr="009E6833">
        <w:t>ektors</w:t>
      </w:r>
      <w:bookmarkEnd w:id="46"/>
      <w:bookmarkEnd w:id="47"/>
      <w:bookmarkEnd w:id="48"/>
    </w:p>
    <w:p w:rsidR="00546918" w:rsidRPr="009E6833" w:rsidRDefault="006E7E31" w:rsidP="00AF3B7D">
      <w:pPr>
        <w:rPr>
          <w:rFonts w:asciiTheme="majorHAnsi" w:eastAsia="Times New Roman" w:hAnsiTheme="majorHAnsi"/>
          <w:lang w:eastAsia="ru-RU"/>
        </w:rPr>
      </w:pPr>
      <w:r w:rsidRPr="009E6833">
        <w:rPr>
          <w:rFonts w:asciiTheme="majorHAnsi" w:eastAsia="Times New Roman" w:hAnsiTheme="majorHAnsi"/>
          <w:lang w:eastAsia="ru-RU"/>
        </w:rPr>
        <w:t>Dažādu nozaru komercdarbība</w:t>
      </w:r>
      <w:r w:rsidR="002F2680" w:rsidRPr="009E6833">
        <w:rPr>
          <w:rFonts w:asciiTheme="majorHAnsi" w:eastAsia="Times New Roman" w:hAnsiTheme="majorHAnsi"/>
          <w:lang w:eastAsia="ru-RU"/>
        </w:rPr>
        <w:t xml:space="preserve">. </w:t>
      </w:r>
      <w:r w:rsidR="002F2680" w:rsidRPr="009E6833">
        <w:rPr>
          <w:rFonts w:asciiTheme="majorHAnsi" w:hAnsiTheme="majorHAnsi"/>
        </w:rPr>
        <w:t>Ieteicamā specializācija: iekārtu un transporta ražošana, tekstila un apģērbu ražošana, pārtikas produktu ražošana</w:t>
      </w:r>
    </w:p>
    <w:p w:rsidR="00024D0E" w:rsidRPr="009E6833" w:rsidRDefault="00024D0E" w:rsidP="00AF3B7D">
      <w:pPr>
        <w:rPr>
          <w:rFonts w:asciiTheme="majorHAnsi" w:eastAsia="Times New Roman" w:hAnsiTheme="majorHAnsi"/>
          <w:lang w:eastAsia="ru-RU"/>
        </w:rPr>
      </w:pPr>
    </w:p>
    <w:p w:rsidR="00024D0E" w:rsidRPr="009E6833" w:rsidRDefault="00024D0E" w:rsidP="00B40E59">
      <w:pPr>
        <w:pStyle w:val="Heading2"/>
        <w:numPr>
          <w:ilvl w:val="1"/>
          <w:numId w:val="29"/>
        </w:numPr>
      </w:pPr>
      <w:bookmarkStart w:id="49" w:name="_Toc409434237"/>
      <w:bookmarkStart w:id="50" w:name="_Toc409514821"/>
      <w:bookmarkStart w:id="51" w:name="_Toc411892128"/>
      <w:r w:rsidRPr="009E6833">
        <w:t>Projekta vispārējs apraksts un mērķi</w:t>
      </w:r>
      <w:bookmarkEnd w:id="49"/>
      <w:bookmarkEnd w:id="50"/>
      <w:bookmarkEnd w:id="51"/>
    </w:p>
    <w:p w:rsidR="00024D0E" w:rsidRPr="009E6833" w:rsidRDefault="00E04977" w:rsidP="003231B9">
      <w:pPr>
        <w:jc w:val="both"/>
        <w:rPr>
          <w:rFonts w:asciiTheme="majorHAnsi" w:hAnsiTheme="majorHAnsi"/>
        </w:rPr>
      </w:pPr>
      <w:r w:rsidRPr="009E6833">
        <w:rPr>
          <w:rFonts w:asciiTheme="majorHAnsi" w:hAnsiTheme="majorHAnsi"/>
        </w:rPr>
        <w:t xml:space="preserve">Investīciju </w:t>
      </w:r>
      <w:r w:rsidR="003231B9" w:rsidRPr="009E6833">
        <w:rPr>
          <w:rFonts w:asciiTheme="majorHAnsi" w:hAnsiTheme="majorHAnsi"/>
        </w:rPr>
        <w:t>zonas attīstības projekta mērķi</w:t>
      </w:r>
      <w:r w:rsidRPr="009E6833">
        <w:rPr>
          <w:rFonts w:asciiTheme="majorHAnsi" w:hAnsiTheme="majorHAnsi"/>
        </w:rPr>
        <w:t xml:space="preserve"> ir –</w:t>
      </w:r>
    </w:p>
    <w:p w:rsidR="00B96666" w:rsidRDefault="00B96666" w:rsidP="003231B9">
      <w:pPr>
        <w:pStyle w:val="ListParagraph"/>
        <w:numPr>
          <w:ilvl w:val="0"/>
          <w:numId w:val="4"/>
        </w:numPr>
        <w:jc w:val="both"/>
        <w:rPr>
          <w:rFonts w:asciiTheme="majorHAnsi" w:hAnsiTheme="majorHAnsi"/>
        </w:rPr>
      </w:pPr>
      <w:r>
        <w:rPr>
          <w:rFonts w:asciiTheme="majorHAnsi" w:hAnsiTheme="majorHAnsi"/>
        </w:rPr>
        <w:t>Sekmēt jaunu uzņēmumu izveidi un investīciju piesaisti Ziemeļu rūpnieciskajā zonā, Daugavpilī,</w:t>
      </w:r>
      <w:r w:rsidRPr="009E6833">
        <w:rPr>
          <w:rFonts w:asciiTheme="majorHAnsi" w:hAnsiTheme="majorHAnsi"/>
        </w:rPr>
        <w:t xml:space="preserve"> </w:t>
      </w:r>
    </w:p>
    <w:p w:rsidR="003231B9" w:rsidRPr="009E6833" w:rsidRDefault="003231B9" w:rsidP="003231B9">
      <w:pPr>
        <w:pStyle w:val="ListParagraph"/>
        <w:numPr>
          <w:ilvl w:val="0"/>
          <w:numId w:val="4"/>
        </w:numPr>
        <w:jc w:val="both"/>
        <w:rPr>
          <w:rFonts w:asciiTheme="majorHAnsi" w:hAnsiTheme="majorHAnsi"/>
        </w:rPr>
      </w:pPr>
      <w:r w:rsidRPr="009E6833">
        <w:rPr>
          <w:rFonts w:asciiTheme="majorHAnsi" w:hAnsiTheme="majorHAnsi"/>
        </w:rPr>
        <w:t xml:space="preserve">pārveidot 27 ha </w:t>
      </w:r>
      <w:r w:rsidR="00251915" w:rsidRPr="009E6833">
        <w:rPr>
          <w:rFonts w:asciiTheme="majorHAnsi" w:hAnsiTheme="majorHAnsi"/>
        </w:rPr>
        <w:t xml:space="preserve">(12 + 12 + 3 ha) </w:t>
      </w:r>
      <w:r w:rsidRPr="009E6833">
        <w:rPr>
          <w:rFonts w:asciiTheme="majorHAnsi" w:hAnsiTheme="majorHAnsi"/>
        </w:rPr>
        <w:t>lielu neizmantotu zemes gabalu, kas atrodas pašvaldības īpašumā, par rūpniecisko zonu, izvietojot tajā ražošanas ēkas un noliktavas, tādā veidā izveidojot pilsētā pilnīgi jaunu ražošanas centru</w:t>
      </w:r>
      <w:r w:rsidR="00B96666">
        <w:rPr>
          <w:rFonts w:asciiTheme="majorHAnsi" w:hAnsiTheme="majorHAnsi"/>
        </w:rPr>
        <w:t>,</w:t>
      </w:r>
    </w:p>
    <w:p w:rsidR="00592DEA" w:rsidRPr="009E6833" w:rsidRDefault="003231B9" w:rsidP="00592DEA">
      <w:pPr>
        <w:pStyle w:val="ListParagraph"/>
        <w:numPr>
          <w:ilvl w:val="0"/>
          <w:numId w:val="4"/>
        </w:numPr>
        <w:jc w:val="both"/>
        <w:rPr>
          <w:rFonts w:asciiTheme="majorHAnsi" w:hAnsiTheme="majorHAnsi"/>
        </w:rPr>
      </w:pPr>
      <w:r w:rsidRPr="009E6833">
        <w:rPr>
          <w:rFonts w:asciiTheme="majorHAnsi" w:hAnsiTheme="majorHAnsi"/>
        </w:rPr>
        <w:t>veicināt labvēlīgas uzņēmējdarbības vides veidošanos un saimniecisko darbību Daugavpils pilsētas teritorijā, uzlabojot Daugavpils lielākās rūpnieciskās zonas infrastruktūras pieejamību.</w:t>
      </w:r>
    </w:p>
    <w:p w:rsidR="00024D0E" w:rsidRPr="009E6833" w:rsidRDefault="00024D0E" w:rsidP="00B40E59">
      <w:pPr>
        <w:pStyle w:val="Heading2"/>
        <w:numPr>
          <w:ilvl w:val="1"/>
          <w:numId w:val="29"/>
        </w:numPr>
      </w:pPr>
      <w:bookmarkStart w:id="52" w:name="_Toc409434239"/>
      <w:bookmarkStart w:id="53" w:name="_Toc409514823"/>
      <w:bookmarkStart w:id="54" w:name="_Toc411892129"/>
      <w:r w:rsidRPr="009E6833">
        <w:t>Industriālās zonas apraksts</w:t>
      </w:r>
      <w:bookmarkEnd w:id="52"/>
      <w:bookmarkEnd w:id="53"/>
      <w:bookmarkEnd w:id="54"/>
    </w:p>
    <w:p w:rsidR="00734C92" w:rsidRPr="009E6833" w:rsidRDefault="00734C92" w:rsidP="00734C92">
      <w:pPr>
        <w:jc w:val="both"/>
        <w:rPr>
          <w:rFonts w:asciiTheme="majorHAnsi" w:hAnsiTheme="majorHAnsi"/>
        </w:rPr>
      </w:pPr>
      <w:r w:rsidRPr="009E6833">
        <w:rPr>
          <w:rFonts w:asciiTheme="majorHAnsi" w:hAnsiTheme="majorHAnsi"/>
        </w:rPr>
        <w:t xml:space="preserve">Kopējā platība 117,4 ha, tai skaitā 611 000 m2 izmantotā teritorija, papildus 27 ha - neizmantota apbūvēta teritorija. 27 ha liels neizmantots zemes gabals atrodas pašvaldības īpašumā. </w:t>
      </w:r>
    </w:p>
    <w:p w:rsidR="00734C92" w:rsidRPr="009E6833" w:rsidRDefault="00734C92" w:rsidP="00734C92">
      <w:pPr>
        <w:jc w:val="both"/>
        <w:rPr>
          <w:rFonts w:asciiTheme="majorHAnsi" w:hAnsiTheme="majorHAnsi"/>
        </w:rPr>
      </w:pPr>
    </w:p>
    <w:p w:rsidR="00734C92" w:rsidRPr="009E6833" w:rsidRDefault="00734C92" w:rsidP="00734C92">
      <w:pPr>
        <w:jc w:val="both"/>
        <w:rPr>
          <w:rFonts w:asciiTheme="majorHAnsi" w:hAnsiTheme="majorHAnsi"/>
        </w:rPr>
      </w:pPr>
      <w:r w:rsidRPr="009E6833">
        <w:rPr>
          <w:rFonts w:asciiTheme="majorHAnsi" w:hAnsiTheme="majorHAnsi"/>
        </w:rPr>
        <w:t>Rūpniecības zonā atrodas SIA „Olimpiks” piederošā pagājušā gadsimta 80-tajos gados celtā ēka (bijušais Vērpšanas - aušanas cehs), trīs neizmantotas ēkas, kas pieder SIA „ Nexis Fibers”. Vairākās ēkās ir iespējams organizēt nelielas ražotnes, noliktavas un biroju telpas, dažas no tām pieder pašvaldības uzņēmumam „Sadzīves pakalpojumu kombināts”. Teritorijā darbojas nozīmīgi pilsētas rūpniecības objekti SIA „Nexis Fibers”, SIA „Axon Cable”, SIA „Bel</w:t>
      </w:r>
      <w:r w:rsidR="00A204C4">
        <w:rPr>
          <w:rFonts w:asciiTheme="majorHAnsi" w:hAnsiTheme="majorHAnsi"/>
        </w:rPr>
        <w:t xml:space="preserve">mast”, SIA „Latgales </w:t>
      </w:r>
      <w:r w:rsidR="00A204C4" w:rsidRPr="00A93450">
        <w:rPr>
          <w:rFonts w:asciiTheme="majorHAnsi" w:hAnsiTheme="majorHAnsi"/>
        </w:rPr>
        <w:t xml:space="preserve">ceļdaris” </w:t>
      </w:r>
      <w:r w:rsidRPr="00A93450">
        <w:rPr>
          <w:rFonts w:asciiTheme="majorHAnsi" w:hAnsiTheme="majorHAnsi"/>
        </w:rPr>
        <w:t>un citi</w:t>
      </w:r>
      <w:r w:rsidRPr="009E6833">
        <w:rPr>
          <w:rFonts w:asciiTheme="majorHAnsi" w:hAnsiTheme="majorHAnsi"/>
        </w:rPr>
        <w:t>.</w:t>
      </w:r>
    </w:p>
    <w:p w:rsidR="00B93E4A" w:rsidRPr="009E6833" w:rsidRDefault="00734C92" w:rsidP="00B93E4A">
      <w:pPr>
        <w:jc w:val="both"/>
        <w:rPr>
          <w:rFonts w:asciiTheme="majorHAnsi" w:hAnsiTheme="majorHAnsi"/>
          <w:bCs/>
        </w:rPr>
      </w:pPr>
      <w:r w:rsidRPr="009E6833">
        <w:rPr>
          <w:rFonts w:asciiTheme="majorHAnsi" w:hAnsiTheme="majorHAnsi"/>
        </w:rPr>
        <w:t>Lielākā ēka (16 ha) pieder biznesa parkam “Nordic Partner Properties”. Izvietojot savu ražošanu biznesa parka teritorijā, ir iespējams izmantot biznesa parka pakalpojumus.</w:t>
      </w:r>
      <w:r w:rsidR="00B93E4A" w:rsidRPr="009E6833">
        <w:rPr>
          <w:rFonts w:asciiTheme="majorHAnsi" w:hAnsiTheme="majorHAnsi"/>
          <w:bCs/>
        </w:rPr>
        <w:t xml:space="preserve"> </w:t>
      </w:r>
    </w:p>
    <w:p w:rsidR="00B93E4A" w:rsidRPr="009E6833" w:rsidRDefault="00B93E4A" w:rsidP="00B93E4A">
      <w:pPr>
        <w:jc w:val="both"/>
        <w:rPr>
          <w:rFonts w:asciiTheme="majorHAnsi" w:hAnsiTheme="majorHAnsi"/>
        </w:rPr>
      </w:pPr>
      <w:r w:rsidRPr="009E6833">
        <w:rPr>
          <w:rFonts w:asciiTheme="majorHAnsi" w:hAnsiTheme="majorHAnsi"/>
        </w:rPr>
        <w:t>29,1% no rūpnieciskajā zonā esošajām ēkām ir noslogotas ražošanas vai pakalpojumu sniegšanas vajadzībām. Teritorijā darbojas nozīmīgi pilsētas rūpniecības objekti ar kopējo gada apgrozījumu 2013. gadā vairāk kā 39 milj. EUR.</w:t>
      </w:r>
    </w:p>
    <w:p w:rsidR="00B93E4A" w:rsidRPr="009E6833" w:rsidRDefault="00B93E4A" w:rsidP="00B93E4A">
      <w:pPr>
        <w:jc w:val="both"/>
        <w:rPr>
          <w:rFonts w:asciiTheme="majorHAnsi" w:hAnsiTheme="majorHAnsi"/>
          <w:bCs/>
        </w:rPr>
      </w:pPr>
    </w:p>
    <w:p w:rsidR="00B93E4A" w:rsidRPr="009E6833" w:rsidRDefault="00B93E4A" w:rsidP="00B93E4A">
      <w:pPr>
        <w:jc w:val="both"/>
        <w:rPr>
          <w:rFonts w:asciiTheme="majorHAnsi" w:hAnsiTheme="majorHAnsi"/>
        </w:rPr>
      </w:pPr>
      <w:r w:rsidRPr="009E6833">
        <w:rPr>
          <w:rFonts w:asciiTheme="majorHAnsi" w:hAnsiTheme="majorHAnsi"/>
          <w:bCs/>
        </w:rPr>
        <w:t xml:space="preserve">Ziemeļu rūpnieciskā zona (117 ha) ir viena no lielākajām Daugavpils industriālajām teritorijām, kurā veiksmīgi darbojas vairāki eksportējošie uzņēmumi, kā arī tai teritorijai ir pietiekošas </w:t>
      </w:r>
      <w:r w:rsidRPr="009E6833">
        <w:rPr>
          <w:rFonts w:asciiTheme="majorHAnsi" w:hAnsiTheme="majorHAnsi"/>
          <w:bCs/>
        </w:rPr>
        <w:lastRenderedPageBreak/>
        <w:t xml:space="preserve">perspektīvas jaunu uzņēmumu piesaistē. </w:t>
      </w:r>
      <w:r w:rsidRPr="009E6833">
        <w:rPr>
          <w:rFonts w:asciiTheme="majorHAnsi" w:hAnsiTheme="majorHAnsi"/>
        </w:rPr>
        <w:t xml:space="preserve">Ziemeļu rūpnieciskajā zonā darbojas nozīmīgi pilsētas rūpniecības objekti: SIA „Zieglera mašīnbūve”, A/s „Ditton pievadķēžu rūpnīca”, A/s „Latvijas maiznieks”, SIA „Magistr”, SIA „Bio </w:t>
      </w:r>
      <w:r w:rsidRPr="00A93450">
        <w:rPr>
          <w:rFonts w:asciiTheme="majorHAnsi" w:hAnsiTheme="majorHAnsi"/>
        </w:rPr>
        <w:t>Nams”, SIA</w:t>
      </w:r>
      <w:r w:rsidRPr="009E6833">
        <w:rPr>
          <w:rFonts w:asciiTheme="majorHAnsi" w:hAnsiTheme="majorHAnsi"/>
        </w:rPr>
        <w:t xml:space="preserve"> „Merk Poligrāfs” un citi, kas ir pozitīvs priekšnoteikums papildus zemes gabalu attīstībai un veiksmīgai iekļaušanai aktīvā industriālā teritorijā.</w:t>
      </w:r>
    </w:p>
    <w:p w:rsidR="00B93E4A" w:rsidRPr="009E6833" w:rsidRDefault="00B93E4A" w:rsidP="00B93E4A">
      <w:pPr>
        <w:jc w:val="both"/>
        <w:rPr>
          <w:rFonts w:asciiTheme="majorHAnsi" w:hAnsiTheme="majorHAnsi"/>
        </w:rPr>
      </w:pPr>
      <w:r w:rsidRPr="009E6833">
        <w:rPr>
          <w:rFonts w:asciiTheme="majorHAnsi" w:hAnsiTheme="majorHAnsi"/>
          <w:bCs/>
        </w:rPr>
        <w:t>Turpinot 2007 – 2013. gada plānošanas perioda iesākto ERAF projektu „</w:t>
      </w:r>
      <w:r w:rsidRPr="009E6833">
        <w:rPr>
          <w:rFonts w:asciiTheme="majorHAnsi" w:eastAsia="Calibri" w:hAnsiTheme="majorHAnsi"/>
        </w:rPr>
        <w:t>Ziemeļu rūpnieciskās zonas infrastruktūras attīstība”,</w:t>
      </w:r>
      <w:r w:rsidRPr="009E6833">
        <w:rPr>
          <w:rFonts w:asciiTheme="majorHAnsi" w:hAnsiTheme="majorHAnsi"/>
          <w:bCs/>
        </w:rPr>
        <w:t xml:space="preserve"> Daugavpils pilsētas pašvaldība plāno atbalstīt publiskās teritorijas infrastruktūras sakārtošanu lielākajiem </w:t>
      </w:r>
      <w:r w:rsidRPr="009E6833">
        <w:rPr>
          <w:rFonts w:asciiTheme="majorHAnsi" w:hAnsiTheme="majorHAnsi"/>
        </w:rPr>
        <w:t>ražojošajiem un eksportspējīgiem uzņēmumiem</w:t>
      </w:r>
      <w:r w:rsidRPr="009E6833">
        <w:rPr>
          <w:rFonts w:asciiTheme="majorHAnsi" w:hAnsiTheme="majorHAnsi"/>
          <w:bCs/>
        </w:rPr>
        <w:t xml:space="preserve"> (SIA „Aurora Baltika”, SIA „S.G. Avers”, SIA „Axon Cable”, SIA „Jordan polymers”, SIA „Belmast”, SIA „Nexis Fibers” u.c. izņēmumi), kas strādā šajā rūpnieciskajā zonā, kā arī potenciālajiem jaunajiem investoriem.</w:t>
      </w:r>
    </w:p>
    <w:p w:rsidR="00734C92" w:rsidRPr="009E6833" w:rsidRDefault="00734C92" w:rsidP="00734C92">
      <w:pPr>
        <w:jc w:val="both"/>
        <w:rPr>
          <w:rFonts w:asciiTheme="majorHAnsi" w:hAnsiTheme="majorHAnsi"/>
        </w:rPr>
      </w:pPr>
    </w:p>
    <w:p w:rsidR="00B93E4A" w:rsidRPr="009E6833" w:rsidRDefault="00734C92" w:rsidP="00905368">
      <w:pPr>
        <w:jc w:val="both"/>
        <w:rPr>
          <w:rFonts w:asciiTheme="majorHAnsi" w:hAnsiTheme="majorHAnsi"/>
        </w:rPr>
      </w:pPr>
      <w:r w:rsidRPr="009E6833">
        <w:rPr>
          <w:rFonts w:asciiTheme="majorHAnsi" w:hAnsiTheme="majorHAnsi"/>
        </w:rPr>
        <w:t xml:space="preserve">Ziemeļu zonai </w:t>
      </w:r>
      <w:r w:rsidR="00B93E4A" w:rsidRPr="009E6833">
        <w:rPr>
          <w:rFonts w:asciiTheme="majorHAnsi" w:hAnsiTheme="majorHAnsi"/>
        </w:rPr>
        <w:t>pieguļ</w:t>
      </w:r>
      <w:r w:rsidR="00905368" w:rsidRPr="009E6833">
        <w:rPr>
          <w:rFonts w:asciiTheme="majorHAnsi" w:eastAsia="Times New Roman" w:hAnsiTheme="majorHAnsi"/>
          <w:b/>
          <w:lang w:eastAsia="ru-RU"/>
        </w:rPr>
        <w:t xml:space="preserve"> teritorija</w:t>
      </w:r>
      <w:r w:rsidR="00905368" w:rsidRPr="009E6833">
        <w:rPr>
          <w:rFonts w:asciiTheme="majorHAnsi" w:eastAsia="Times New Roman" w:hAnsiTheme="majorHAnsi"/>
          <w:lang w:eastAsia="ru-RU"/>
        </w:rPr>
        <w:t xml:space="preserve">, kas šobrīd atbilst neizmantotas apbūves teritorijas statusam - </w:t>
      </w:r>
      <w:r w:rsidRPr="009E6833">
        <w:rPr>
          <w:rFonts w:asciiTheme="majorHAnsi" w:hAnsiTheme="majorHAnsi"/>
          <w:b/>
        </w:rPr>
        <w:t>27 ha liels neizmantots zemes gabals</w:t>
      </w:r>
      <w:r w:rsidRPr="009E6833">
        <w:rPr>
          <w:rFonts w:asciiTheme="majorHAnsi" w:hAnsiTheme="majorHAnsi"/>
        </w:rPr>
        <w:t xml:space="preserve">, </w:t>
      </w:r>
      <w:r w:rsidR="00B93E4A" w:rsidRPr="009E6833">
        <w:rPr>
          <w:rFonts w:asciiTheme="majorHAnsi" w:hAnsiTheme="majorHAnsi"/>
        </w:rPr>
        <w:t xml:space="preserve">ko </w:t>
      </w:r>
      <w:r w:rsidRPr="009E6833">
        <w:rPr>
          <w:rFonts w:asciiTheme="majorHAnsi" w:hAnsiTheme="majorHAnsi"/>
        </w:rPr>
        <w:t xml:space="preserve">iespējams pārveidot par rūpniecisko zonu, izvietojot ražošanas ēkas un noliktavas, tādā veidā izveidojot pilsētā pilnīgi jaunu ražošanas centru. </w:t>
      </w:r>
    </w:p>
    <w:p w:rsidR="00B93E4A" w:rsidRPr="009E6833" w:rsidRDefault="00B93E4A" w:rsidP="00905368">
      <w:pPr>
        <w:jc w:val="both"/>
        <w:rPr>
          <w:rFonts w:asciiTheme="majorHAnsi" w:hAnsiTheme="majorHAnsi"/>
        </w:rPr>
      </w:pPr>
    </w:p>
    <w:p w:rsidR="00734C92" w:rsidRPr="009E6833" w:rsidRDefault="00734C92" w:rsidP="00905368">
      <w:pPr>
        <w:jc w:val="both"/>
        <w:rPr>
          <w:rFonts w:asciiTheme="majorHAnsi" w:hAnsiTheme="majorHAnsi"/>
        </w:rPr>
      </w:pPr>
      <w:r w:rsidRPr="009E6833">
        <w:rPr>
          <w:rFonts w:asciiTheme="majorHAnsi" w:hAnsiTheme="majorHAnsi"/>
        </w:rPr>
        <w:t>Teritorijā var realizēt vairākus neatkarīgus projektus, jo teritori</w:t>
      </w:r>
      <w:r w:rsidR="00905368" w:rsidRPr="009E6833">
        <w:rPr>
          <w:rFonts w:asciiTheme="majorHAnsi" w:hAnsiTheme="majorHAnsi"/>
        </w:rPr>
        <w:t>ja ir sadalīta 3 zemes gabalos (</w:t>
      </w:r>
      <w:r w:rsidRPr="009E6833">
        <w:rPr>
          <w:rFonts w:asciiTheme="majorHAnsi" w:hAnsiTheme="majorHAnsi"/>
        </w:rPr>
        <w:t>12ha</w:t>
      </w:r>
      <w:r w:rsidR="00905368" w:rsidRPr="009E6833">
        <w:rPr>
          <w:rFonts w:asciiTheme="majorHAnsi" w:hAnsiTheme="majorHAnsi"/>
        </w:rPr>
        <w:t xml:space="preserve"> </w:t>
      </w:r>
      <w:r w:rsidRPr="009E6833">
        <w:rPr>
          <w:rFonts w:asciiTheme="majorHAnsi" w:hAnsiTheme="majorHAnsi"/>
        </w:rPr>
        <w:t>+</w:t>
      </w:r>
      <w:r w:rsidR="00905368" w:rsidRPr="009E6833">
        <w:rPr>
          <w:rFonts w:asciiTheme="majorHAnsi" w:hAnsiTheme="majorHAnsi"/>
        </w:rPr>
        <w:t xml:space="preserve"> </w:t>
      </w:r>
      <w:r w:rsidRPr="009E6833">
        <w:rPr>
          <w:rFonts w:asciiTheme="majorHAnsi" w:hAnsiTheme="majorHAnsi"/>
        </w:rPr>
        <w:t>12ha</w:t>
      </w:r>
      <w:r w:rsidR="00905368" w:rsidRPr="009E6833">
        <w:rPr>
          <w:rFonts w:asciiTheme="majorHAnsi" w:hAnsiTheme="majorHAnsi"/>
        </w:rPr>
        <w:t xml:space="preserve"> </w:t>
      </w:r>
      <w:r w:rsidRPr="009E6833">
        <w:rPr>
          <w:rFonts w:asciiTheme="majorHAnsi" w:hAnsiTheme="majorHAnsi"/>
        </w:rPr>
        <w:t>+</w:t>
      </w:r>
      <w:r w:rsidR="00905368" w:rsidRPr="009E6833">
        <w:rPr>
          <w:rFonts w:asciiTheme="majorHAnsi" w:hAnsiTheme="majorHAnsi"/>
        </w:rPr>
        <w:t xml:space="preserve"> </w:t>
      </w:r>
      <w:r w:rsidRPr="009E6833">
        <w:rPr>
          <w:rFonts w:asciiTheme="majorHAnsi" w:hAnsiTheme="majorHAnsi"/>
        </w:rPr>
        <w:t xml:space="preserve">3ha), kur vienu no otra atdala dzelzceļa līnija.  </w:t>
      </w:r>
    </w:p>
    <w:p w:rsidR="00905368" w:rsidRPr="009E6833" w:rsidRDefault="00905368" w:rsidP="00905368">
      <w:pPr>
        <w:autoSpaceDE w:val="0"/>
        <w:autoSpaceDN w:val="0"/>
        <w:adjustRightInd w:val="0"/>
        <w:rPr>
          <w:rFonts w:asciiTheme="majorHAnsi" w:eastAsiaTheme="minorHAnsi" w:hAnsiTheme="majorHAnsi" w:cs="Cambria"/>
          <w:color w:val="000000"/>
          <w:lang w:eastAsia="en-US"/>
        </w:rPr>
      </w:pPr>
    </w:p>
    <w:p w:rsidR="0013543A" w:rsidRPr="009E6833" w:rsidRDefault="0013543A" w:rsidP="003E6C33">
      <w:pPr>
        <w:jc w:val="both"/>
        <w:rPr>
          <w:rFonts w:asciiTheme="majorHAnsi" w:eastAsia="Times New Roman" w:hAnsiTheme="majorHAnsi"/>
          <w:lang w:eastAsia="ru-RU"/>
        </w:rPr>
      </w:pPr>
      <w:r w:rsidRPr="009E6833">
        <w:rPr>
          <w:rFonts w:asciiTheme="majorHAnsi" w:eastAsia="Times New Roman" w:hAnsiTheme="majorHAnsi"/>
          <w:lang w:eastAsia="ru-RU"/>
        </w:rPr>
        <w:t xml:space="preserve">Infrastruktūra un komunikāciju </w:t>
      </w:r>
      <w:r w:rsidR="00E77F9F" w:rsidRPr="009E6833">
        <w:rPr>
          <w:rFonts w:asciiTheme="majorHAnsi" w:eastAsia="Times New Roman" w:hAnsiTheme="majorHAnsi"/>
          <w:lang w:eastAsia="ru-RU"/>
        </w:rPr>
        <w:t>pieejamība industriālajā teritorijā</w:t>
      </w:r>
      <w:r w:rsidRPr="009E6833">
        <w:rPr>
          <w:rFonts w:asciiTheme="majorHAnsi" w:eastAsia="Times New Roman" w:hAnsiTheme="majorHAnsi"/>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09"/>
        <w:gridCol w:w="4677"/>
        <w:gridCol w:w="1985"/>
      </w:tblGrid>
      <w:tr w:rsidR="00E77F9F" w:rsidRPr="009E6833" w:rsidTr="00474C06">
        <w:trPr>
          <w:trHeight w:val="109"/>
        </w:trPr>
        <w:tc>
          <w:tcPr>
            <w:tcW w:w="8046" w:type="dxa"/>
            <w:gridSpan w:val="3"/>
          </w:tcPr>
          <w:p w:rsidR="00E77F9F" w:rsidRPr="009E6833" w:rsidRDefault="00E77F9F" w:rsidP="00E10193">
            <w:pPr>
              <w:autoSpaceDE w:val="0"/>
              <w:autoSpaceDN w:val="0"/>
              <w:adjustRightInd w:val="0"/>
              <w:rPr>
                <w:rFonts w:asciiTheme="majorHAnsi" w:hAnsiTheme="majorHAnsi"/>
                <w:i/>
                <w:color w:val="000000"/>
              </w:rPr>
            </w:pPr>
            <w:r w:rsidRPr="009E6833">
              <w:rPr>
                <w:rFonts w:asciiTheme="majorHAnsi" w:hAnsiTheme="majorHAnsi"/>
                <w:i/>
                <w:color w:val="000000"/>
              </w:rPr>
              <w:t xml:space="preserve">                                                                             Veids</w:t>
            </w:r>
          </w:p>
        </w:tc>
        <w:tc>
          <w:tcPr>
            <w:tcW w:w="1985" w:type="dxa"/>
          </w:tcPr>
          <w:p w:rsidR="00E77F9F" w:rsidRPr="009E6833" w:rsidRDefault="00E77F9F" w:rsidP="00E10193">
            <w:pPr>
              <w:autoSpaceDE w:val="0"/>
              <w:autoSpaceDN w:val="0"/>
              <w:adjustRightInd w:val="0"/>
              <w:rPr>
                <w:rFonts w:asciiTheme="majorHAnsi" w:hAnsiTheme="majorHAnsi"/>
                <w:i/>
                <w:color w:val="000000"/>
              </w:rPr>
            </w:pPr>
            <w:r w:rsidRPr="009E6833">
              <w:rPr>
                <w:rFonts w:asciiTheme="majorHAnsi" w:hAnsiTheme="majorHAnsi"/>
                <w:i/>
                <w:color w:val="000000"/>
              </w:rPr>
              <w:t xml:space="preserve">Attālums </w:t>
            </w:r>
          </w:p>
        </w:tc>
      </w:tr>
      <w:tr w:rsidR="00E77F9F" w:rsidRPr="009E6833" w:rsidTr="00474C06">
        <w:trPr>
          <w:trHeight w:val="109"/>
        </w:trPr>
        <w:tc>
          <w:tcPr>
            <w:tcW w:w="8046" w:type="dxa"/>
            <w:gridSpan w:val="3"/>
          </w:tcPr>
          <w:p w:rsidR="00E77F9F" w:rsidRPr="009E6833" w:rsidRDefault="00E77F9F" w:rsidP="00905368">
            <w:pPr>
              <w:autoSpaceDE w:val="0"/>
              <w:autoSpaceDN w:val="0"/>
              <w:adjustRightInd w:val="0"/>
              <w:rPr>
                <w:rFonts w:asciiTheme="majorHAnsi" w:hAnsiTheme="majorHAnsi"/>
                <w:color w:val="000000"/>
              </w:rPr>
            </w:pPr>
            <w:r w:rsidRPr="009E6833">
              <w:rPr>
                <w:rFonts w:asciiTheme="majorHAnsi" w:hAnsiTheme="majorHAnsi"/>
                <w:color w:val="000000"/>
              </w:rPr>
              <w:t xml:space="preserve">Pievedceļš                              </w:t>
            </w:r>
            <w:r w:rsidR="00905368" w:rsidRPr="009E6833">
              <w:rPr>
                <w:rFonts w:asciiTheme="majorHAnsi" w:hAnsiTheme="majorHAnsi"/>
                <w:color w:val="000000"/>
              </w:rPr>
              <w:sym w:font="Wingdings" w:char="F078"/>
            </w:r>
            <w:r w:rsidRPr="009E6833">
              <w:rPr>
                <w:rFonts w:asciiTheme="majorHAnsi" w:hAnsiTheme="majorHAnsi"/>
                <w:color w:val="000000"/>
              </w:rPr>
              <w:t xml:space="preserve"> Asfalts                 </w:t>
            </w:r>
            <w:r w:rsidR="00B522CC" w:rsidRPr="009E6833">
              <w:rPr>
                <w:rFonts w:asciiTheme="majorHAnsi" w:hAnsiTheme="majorHAnsi"/>
                <w:color w:val="000000"/>
              </w:rPr>
              <w:sym w:font="Wingdings" w:char="F0A8"/>
            </w:r>
            <w:r w:rsidRPr="009E6833">
              <w:rPr>
                <w:rFonts w:asciiTheme="majorHAnsi" w:hAnsiTheme="majorHAnsi"/>
                <w:color w:val="000000"/>
              </w:rPr>
              <w:t xml:space="preserve"> Grants         </w:t>
            </w:r>
            <w:r w:rsidRPr="009E6833">
              <w:rPr>
                <w:rFonts w:asciiTheme="majorHAnsi" w:hAnsiTheme="majorHAnsi"/>
                <w:color w:val="000000"/>
              </w:rPr>
              <w:sym w:font="Wingdings" w:char="F0A8"/>
            </w:r>
            <w:r w:rsidRPr="009E6833">
              <w:rPr>
                <w:rFonts w:asciiTheme="majorHAnsi" w:hAnsiTheme="majorHAnsi"/>
                <w:color w:val="000000"/>
              </w:rPr>
              <w:t xml:space="preserve"> Zemes segums </w:t>
            </w:r>
          </w:p>
        </w:tc>
        <w:tc>
          <w:tcPr>
            <w:tcW w:w="1985" w:type="dxa"/>
          </w:tcPr>
          <w:p w:rsidR="00E77F9F" w:rsidRPr="009E6833" w:rsidRDefault="00474C06" w:rsidP="00E10193">
            <w:pPr>
              <w:autoSpaceDE w:val="0"/>
              <w:autoSpaceDN w:val="0"/>
              <w:adjustRightInd w:val="0"/>
              <w:rPr>
                <w:rFonts w:asciiTheme="majorHAnsi" w:hAnsiTheme="majorHAnsi"/>
                <w:color w:val="000000"/>
              </w:rPr>
            </w:pPr>
            <w:r w:rsidRPr="009E6833">
              <w:rPr>
                <w:rFonts w:asciiTheme="majorHAnsi" w:hAnsiTheme="majorHAnsi"/>
                <w:sz w:val="20"/>
              </w:rPr>
              <w:t>Pievadceļi sasniedz teritoriju no trim pusēm</w:t>
            </w:r>
          </w:p>
        </w:tc>
      </w:tr>
      <w:tr w:rsidR="00474C06" w:rsidRPr="009E6833" w:rsidTr="00E10193">
        <w:trPr>
          <w:trHeight w:val="109"/>
        </w:trPr>
        <w:tc>
          <w:tcPr>
            <w:tcW w:w="2660" w:type="dxa"/>
          </w:tcPr>
          <w:p w:rsidR="00474C06" w:rsidRPr="009E6833" w:rsidRDefault="00474C06" w:rsidP="00AC0B1A">
            <w:pPr>
              <w:autoSpaceDE w:val="0"/>
              <w:autoSpaceDN w:val="0"/>
              <w:adjustRightInd w:val="0"/>
              <w:rPr>
                <w:rFonts w:asciiTheme="majorHAnsi" w:hAnsiTheme="majorHAnsi"/>
                <w:color w:val="000000"/>
              </w:rPr>
            </w:pPr>
            <w:r w:rsidRPr="009E6833">
              <w:rPr>
                <w:rFonts w:asciiTheme="majorHAnsi" w:hAnsiTheme="majorHAnsi"/>
                <w:color w:val="000000"/>
              </w:rPr>
              <w:t>Tuvākie autoceļi</w:t>
            </w:r>
          </w:p>
        </w:tc>
        <w:tc>
          <w:tcPr>
            <w:tcW w:w="7371" w:type="dxa"/>
            <w:gridSpan w:val="3"/>
          </w:tcPr>
          <w:p w:rsidR="00474C06" w:rsidRPr="009E6833" w:rsidRDefault="00474C06" w:rsidP="00AC0B1A">
            <w:pPr>
              <w:autoSpaceDE w:val="0"/>
              <w:autoSpaceDN w:val="0"/>
              <w:adjustRightInd w:val="0"/>
              <w:rPr>
                <w:rFonts w:asciiTheme="majorHAnsi" w:hAnsiTheme="majorHAnsi"/>
              </w:rPr>
            </w:pPr>
            <w:r w:rsidRPr="009E6833">
              <w:rPr>
                <w:rFonts w:asciiTheme="majorHAnsi" w:hAnsiTheme="majorHAnsi"/>
                <w:color w:val="000000"/>
              </w:rPr>
              <w:t>A 6 (</w:t>
            </w:r>
            <w:r w:rsidRPr="009E6833">
              <w:rPr>
                <w:rFonts w:asciiTheme="majorHAnsi" w:hAnsiTheme="majorHAnsi"/>
              </w:rPr>
              <w:t>Rīga – Daugavpils – Krāslava – Baltkrievijas robeža (Pāternieki))</w:t>
            </w:r>
          </w:p>
          <w:p w:rsidR="00474C06" w:rsidRPr="009E6833" w:rsidRDefault="00474C06" w:rsidP="00AC0B1A">
            <w:pPr>
              <w:autoSpaceDE w:val="0"/>
              <w:autoSpaceDN w:val="0"/>
              <w:adjustRightInd w:val="0"/>
              <w:rPr>
                <w:rFonts w:asciiTheme="majorHAnsi" w:hAnsiTheme="majorHAnsi"/>
              </w:rPr>
            </w:pPr>
            <w:r w:rsidRPr="009E6833">
              <w:rPr>
                <w:rFonts w:asciiTheme="majorHAnsi" w:hAnsiTheme="majorHAnsi"/>
              </w:rPr>
              <w:t>A13 (Krievijas robeža (Grebņeva) – Rēzekne –Daugavpils – Lietuvas robeža (Medumi))</w:t>
            </w:r>
          </w:p>
          <w:p w:rsidR="00474C06" w:rsidRPr="009E6833" w:rsidRDefault="00474C06" w:rsidP="00E10193">
            <w:pPr>
              <w:autoSpaceDE w:val="0"/>
              <w:autoSpaceDN w:val="0"/>
              <w:adjustRightInd w:val="0"/>
              <w:rPr>
                <w:rFonts w:asciiTheme="majorHAnsi" w:hAnsiTheme="majorHAnsi"/>
                <w:color w:val="000000"/>
              </w:rPr>
            </w:pPr>
            <w:r w:rsidRPr="009E6833">
              <w:rPr>
                <w:rFonts w:asciiTheme="majorHAnsi" w:hAnsiTheme="majorHAnsi"/>
                <w:color w:val="000000"/>
              </w:rPr>
              <w:t>P68 (</w:t>
            </w:r>
            <w:r w:rsidRPr="009E6833">
              <w:rPr>
                <w:rFonts w:asciiTheme="majorHAnsi" w:hAnsiTheme="majorHAnsi"/>
              </w:rPr>
              <w:t xml:space="preserve">Daugavpils – Skrudaliena – Baltkrievijas robeža (Silene) </w:t>
            </w:r>
          </w:p>
        </w:tc>
      </w:tr>
      <w:tr w:rsidR="00E77F9F" w:rsidRPr="009E6833" w:rsidTr="00474C06">
        <w:trPr>
          <w:trHeight w:val="109"/>
        </w:trPr>
        <w:tc>
          <w:tcPr>
            <w:tcW w:w="2660" w:type="dxa"/>
          </w:tcPr>
          <w:p w:rsidR="00E77F9F" w:rsidRPr="009E6833" w:rsidRDefault="00E77F9F" w:rsidP="00E10193">
            <w:pPr>
              <w:autoSpaceDE w:val="0"/>
              <w:autoSpaceDN w:val="0"/>
              <w:adjustRightInd w:val="0"/>
              <w:rPr>
                <w:rFonts w:asciiTheme="majorHAnsi" w:hAnsiTheme="majorHAnsi"/>
                <w:color w:val="000000"/>
              </w:rPr>
            </w:pPr>
            <w:r w:rsidRPr="009E6833">
              <w:rPr>
                <w:rFonts w:asciiTheme="majorHAnsi" w:hAnsiTheme="majorHAnsi"/>
                <w:color w:val="000000"/>
              </w:rPr>
              <w:t>Tuvākā</w:t>
            </w:r>
            <w:r w:rsidR="00905368" w:rsidRPr="009E6833">
              <w:rPr>
                <w:rFonts w:asciiTheme="majorHAnsi" w:hAnsiTheme="majorHAnsi"/>
                <w:color w:val="000000"/>
              </w:rPr>
              <w:t>s</w:t>
            </w:r>
            <w:r w:rsidRPr="009E6833">
              <w:rPr>
                <w:rFonts w:asciiTheme="majorHAnsi" w:hAnsiTheme="majorHAnsi"/>
                <w:color w:val="000000"/>
              </w:rPr>
              <w:t xml:space="preserve"> osta</w:t>
            </w:r>
            <w:r w:rsidR="00905368" w:rsidRPr="009E6833">
              <w:rPr>
                <w:rFonts w:asciiTheme="majorHAnsi" w:hAnsiTheme="majorHAnsi"/>
                <w:color w:val="000000"/>
              </w:rPr>
              <w:t>s</w:t>
            </w:r>
          </w:p>
        </w:tc>
        <w:tc>
          <w:tcPr>
            <w:tcW w:w="5386" w:type="dxa"/>
            <w:gridSpan w:val="2"/>
          </w:tcPr>
          <w:p w:rsidR="00E77F9F" w:rsidRPr="009E6833" w:rsidRDefault="00E77F9F" w:rsidP="00E10193">
            <w:pPr>
              <w:autoSpaceDE w:val="0"/>
              <w:autoSpaceDN w:val="0"/>
              <w:adjustRightInd w:val="0"/>
              <w:rPr>
                <w:rFonts w:asciiTheme="majorHAnsi" w:hAnsiTheme="majorHAnsi"/>
                <w:color w:val="000000"/>
              </w:rPr>
            </w:pPr>
            <w:r w:rsidRPr="009E6833">
              <w:rPr>
                <w:rFonts w:asciiTheme="majorHAnsi" w:hAnsiTheme="majorHAnsi"/>
                <w:color w:val="000000"/>
              </w:rPr>
              <w:t>Rī</w:t>
            </w:r>
            <w:r w:rsidR="00905368" w:rsidRPr="009E6833">
              <w:rPr>
                <w:rFonts w:asciiTheme="majorHAnsi" w:hAnsiTheme="majorHAnsi"/>
                <w:color w:val="000000"/>
              </w:rPr>
              <w:t>ga, Klaipēda</w:t>
            </w:r>
          </w:p>
        </w:tc>
        <w:tc>
          <w:tcPr>
            <w:tcW w:w="1985" w:type="dxa"/>
          </w:tcPr>
          <w:p w:rsidR="00E77F9F" w:rsidRPr="009E6833" w:rsidRDefault="00B96666" w:rsidP="00E10193">
            <w:pPr>
              <w:autoSpaceDE w:val="0"/>
              <w:autoSpaceDN w:val="0"/>
              <w:adjustRightInd w:val="0"/>
              <w:rPr>
                <w:rFonts w:asciiTheme="majorHAnsi" w:hAnsiTheme="majorHAnsi"/>
                <w:color w:val="000000"/>
              </w:rPr>
            </w:pPr>
            <w:r>
              <w:rPr>
                <w:rFonts w:asciiTheme="majorHAnsi" w:hAnsiTheme="majorHAnsi"/>
                <w:color w:val="000000"/>
              </w:rPr>
              <w:t>227km, 402km</w:t>
            </w:r>
          </w:p>
        </w:tc>
      </w:tr>
      <w:tr w:rsidR="00E77F9F" w:rsidRPr="009E6833" w:rsidTr="00474C06">
        <w:trPr>
          <w:trHeight w:val="109"/>
        </w:trPr>
        <w:tc>
          <w:tcPr>
            <w:tcW w:w="8046" w:type="dxa"/>
            <w:gridSpan w:val="3"/>
          </w:tcPr>
          <w:p w:rsidR="00E77F9F" w:rsidRPr="009E6833" w:rsidRDefault="00E77F9F" w:rsidP="00E10193">
            <w:pPr>
              <w:autoSpaceDE w:val="0"/>
              <w:autoSpaceDN w:val="0"/>
              <w:adjustRightInd w:val="0"/>
              <w:rPr>
                <w:rFonts w:asciiTheme="majorHAnsi" w:hAnsiTheme="majorHAnsi"/>
                <w:color w:val="000000"/>
              </w:rPr>
            </w:pPr>
            <w:r w:rsidRPr="009E6833">
              <w:rPr>
                <w:rFonts w:asciiTheme="majorHAnsi" w:hAnsiTheme="majorHAnsi"/>
                <w:color w:val="000000"/>
              </w:rPr>
              <w:t xml:space="preserve">Tuvākās lielpilsētas </w:t>
            </w:r>
            <w:r w:rsidR="00905368" w:rsidRPr="009E6833">
              <w:rPr>
                <w:rFonts w:asciiTheme="majorHAnsi" w:hAnsiTheme="majorHAnsi"/>
                <w:color w:val="000000"/>
              </w:rPr>
              <w:t xml:space="preserve">           Rēzekne</w:t>
            </w:r>
          </w:p>
        </w:tc>
        <w:tc>
          <w:tcPr>
            <w:tcW w:w="1985" w:type="dxa"/>
          </w:tcPr>
          <w:p w:rsidR="00E77F9F" w:rsidRPr="009E6833" w:rsidRDefault="00B96666" w:rsidP="00E10193">
            <w:pPr>
              <w:autoSpaceDE w:val="0"/>
              <w:autoSpaceDN w:val="0"/>
              <w:adjustRightInd w:val="0"/>
              <w:rPr>
                <w:rFonts w:asciiTheme="majorHAnsi" w:hAnsiTheme="majorHAnsi"/>
                <w:color w:val="000000"/>
              </w:rPr>
            </w:pPr>
            <w:r>
              <w:rPr>
                <w:rFonts w:asciiTheme="majorHAnsi" w:hAnsiTheme="majorHAnsi"/>
                <w:color w:val="000000"/>
              </w:rPr>
              <w:t>90km</w:t>
            </w:r>
          </w:p>
        </w:tc>
      </w:tr>
      <w:tr w:rsidR="00E77F9F" w:rsidRPr="009E6833" w:rsidTr="00474C06">
        <w:trPr>
          <w:trHeight w:val="109"/>
        </w:trPr>
        <w:tc>
          <w:tcPr>
            <w:tcW w:w="8046" w:type="dxa"/>
            <w:gridSpan w:val="3"/>
          </w:tcPr>
          <w:p w:rsidR="00E77F9F" w:rsidRPr="009E6833" w:rsidRDefault="00E77F9F" w:rsidP="00E10193">
            <w:pPr>
              <w:autoSpaceDE w:val="0"/>
              <w:autoSpaceDN w:val="0"/>
              <w:adjustRightInd w:val="0"/>
              <w:rPr>
                <w:rFonts w:asciiTheme="majorHAnsi" w:hAnsiTheme="majorHAnsi"/>
                <w:color w:val="000000"/>
              </w:rPr>
            </w:pPr>
            <w:r w:rsidRPr="009E6833">
              <w:rPr>
                <w:rFonts w:asciiTheme="majorHAnsi" w:hAnsiTheme="majorHAnsi"/>
                <w:color w:val="000000"/>
              </w:rPr>
              <w:t xml:space="preserve">Dzelzceļš                                 </w:t>
            </w:r>
            <w:r w:rsidR="00905368" w:rsidRPr="009E6833">
              <w:rPr>
                <w:rFonts w:asciiTheme="majorHAnsi" w:hAnsiTheme="majorHAnsi"/>
                <w:color w:val="000000"/>
              </w:rPr>
              <w:sym w:font="Wingdings" w:char="F078"/>
            </w:r>
            <w:r w:rsidRPr="009E6833">
              <w:rPr>
                <w:rFonts w:asciiTheme="majorHAnsi" w:hAnsiTheme="majorHAnsi"/>
                <w:color w:val="000000"/>
              </w:rPr>
              <w:t xml:space="preserve"> Teritorijā           </w:t>
            </w:r>
            <w:r w:rsidR="00B522CC" w:rsidRPr="009E6833">
              <w:rPr>
                <w:rFonts w:asciiTheme="majorHAnsi" w:hAnsiTheme="majorHAnsi"/>
                <w:color w:val="000000"/>
              </w:rPr>
              <w:sym w:font="Wingdings" w:char="F0A8"/>
            </w:r>
            <w:r w:rsidRPr="009E6833">
              <w:rPr>
                <w:rFonts w:asciiTheme="majorHAnsi" w:hAnsiTheme="majorHAnsi"/>
                <w:color w:val="000000"/>
              </w:rPr>
              <w:t xml:space="preserve"> Pieejams     </w:t>
            </w:r>
            <w:r w:rsidRPr="009E6833">
              <w:rPr>
                <w:rFonts w:asciiTheme="majorHAnsi" w:hAnsiTheme="majorHAnsi"/>
                <w:color w:val="000000"/>
              </w:rPr>
              <w:sym w:font="Wingdings" w:char="F0A8"/>
            </w:r>
            <w:r w:rsidRPr="009E6833">
              <w:rPr>
                <w:rFonts w:asciiTheme="majorHAnsi" w:hAnsiTheme="majorHAnsi"/>
                <w:color w:val="000000"/>
              </w:rPr>
              <w:t xml:space="preserve"> Nav pieejams</w:t>
            </w:r>
          </w:p>
        </w:tc>
        <w:tc>
          <w:tcPr>
            <w:tcW w:w="1985" w:type="dxa"/>
          </w:tcPr>
          <w:p w:rsidR="00E77F9F" w:rsidRPr="009E6833" w:rsidRDefault="00474C06" w:rsidP="00474C06">
            <w:pPr>
              <w:jc w:val="both"/>
              <w:rPr>
                <w:rFonts w:asciiTheme="majorHAnsi" w:hAnsiTheme="majorHAnsi"/>
                <w:color w:val="000000"/>
              </w:rPr>
            </w:pPr>
            <w:r w:rsidRPr="009E6833">
              <w:rPr>
                <w:rFonts w:asciiTheme="majorHAnsi" w:hAnsiTheme="majorHAnsi"/>
                <w:sz w:val="20"/>
              </w:rPr>
              <w:t xml:space="preserve">Teritorijai pieiet 2 dzelzceļa līnijas, to var izmantot visā teritorijā </w:t>
            </w:r>
          </w:p>
        </w:tc>
      </w:tr>
      <w:tr w:rsidR="00251915" w:rsidRPr="009E6833" w:rsidTr="00474C06">
        <w:trPr>
          <w:trHeight w:val="109"/>
        </w:trPr>
        <w:tc>
          <w:tcPr>
            <w:tcW w:w="2660" w:type="dxa"/>
          </w:tcPr>
          <w:p w:rsidR="00251915" w:rsidRPr="009E6833" w:rsidRDefault="00251915" w:rsidP="00F67EF0">
            <w:pPr>
              <w:autoSpaceDE w:val="0"/>
              <w:autoSpaceDN w:val="0"/>
              <w:adjustRightInd w:val="0"/>
              <w:rPr>
                <w:rFonts w:asciiTheme="majorHAnsi" w:hAnsiTheme="majorHAnsi"/>
                <w:color w:val="000000"/>
              </w:rPr>
            </w:pPr>
            <w:r w:rsidRPr="009E6833">
              <w:rPr>
                <w:rFonts w:asciiTheme="majorHAnsi" w:hAnsiTheme="majorHAnsi"/>
                <w:color w:val="000000"/>
              </w:rPr>
              <w:t xml:space="preserve">Starptautiskās lidostas </w:t>
            </w:r>
          </w:p>
        </w:tc>
        <w:tc>
          <w:tcPr>
            <w:tcW w:w="5386" w:type="dxa"/>
            <w:gridSpan w:val="2"/>
          </w:tcPr>
          <w:p w:rsidR="00251915" w:rsidRPr="009E6833" w:rsidRDefault="00251915" w:rsidP="00F67EF0">
            <w:pPr>
              <w:autoSpaceDE w:val="0"/>
              <w:autoSpaceDN w:val="0"/>
              <w:adjustRightInd w:val="0"/>
              <w:rPr>
                <w:rFonts w:asciiTheme="majorHAnsi" w:hAnsiTheme="majorHAnsi"/>
                <w:color w:val="000000"/>
              </w:rPr>
            </w:pPr>
            <w:r w:rsidRPr="009E6833">
              <w:rPr>
                <w:rFonts w:asciiTheme="majorHAnsi" w:hAnsiTheme="majorHAnsi"/>
                <w:color w:val="000000"/>
              </w:rPr>
              <w:t xml:space="preserve">Rīga (LV), Viļņa (LT) </w:t>
            </w:r>
          </w:p>
        </w:tc>
        <w:tc>
          <w:tcPr>
            <w:tcW w:w="1985" w:type="dxa"/>
          </w:tcPr>
          <w:p w:rsidR="00251915" w:rsidRPr="009E6833" w:rsidRDefault="00B96666" w:rsidP="00F67EF0">
            <w:pPr>
              <w:autoSpaceDE w:val="0"/>
              <w:autoSpaceDN w:val="0"/>
              <w:adjustRightInd w:val="0"/>
              <w:rPr>
                <w:rFonts w:asciiTheme="majorHAnsi" w:hAnsiTheme="majorHAnsi"/>
                <w:color w:val="000000"/>
              </w:rPr>
            </w:pPr>
            <w:r>
              <w:rPr>
                <w:rFonts w:asciiTheme="majorHAnsi" w:hAnsiTheme="majorHAnsi"/>
                <w:color w:val="000000"/>
              </w:rPr>
              <w:t>227km, 175km</w:t>
            </w:r>
          </w:p>
        </w:tc>
      </w:tr>
      <w:tr w:rsidR="00251915" w:rsidRPr="009E6833" w:rsidTr="00B96666">
        <w:trPr>
          <w:trHeight w:val="109"/>
        </w:trPr>
        <w:tc>
          <w:tcPr>
            <w:tcW w:w="3369" w:type="dxa"/>
            <w:gridSpan w:val="2"/>
          </w:tcPr>
          <w:p w:rsidR="00251915" w:rsidRPr="009E6833" w:rsidRDefault="00B96666" w:rsidP="00F67EF0">
            <w:pPr>
              <w:autoSpaceDE w:val="0"/>
              <w:autoSpaceDN w:val="0"/>
              <w:adjustRightInd w:val="0"/>
              <w:rPr>
                <w:rFonts w:asciiTheme="majorHAnsi" w:hAnsiTheme="majorHAnsi"/>
                <w:color w:val="000000"/>
              </w:rPr>
            </w:pPr>
            <w:r>
              <w:rPr>
                <w:rFonts w:asciiTheme="majorHAnsi" w:hAnsiTheme="majorHAnsi"/>
                <w:color w:val="000000"/>
              </w:rPr>
              <w:t>Vispārējās aviācijas lidlauks</w:t>
            </w:r>
          </w:p>
        </w:tc>
        <w:tc>
          <w:tcPr>
            <w:tcW w:w="4677" w:type="dxa"/>
          </w:tcPr>
          <w:p w:rsidR="00251915" w:rsidRPr="009E6833" w:rsidRDefault="00251915" w:rsidP="00F67EF0">
            <w:pPr>
              <w:autoSpaceDE w:val="0"/>
              <w:autoSpaceDN w:val="0"/>
              <w:adjustRightInd w:val="0"/>
              <w:rPr>
                <w:rFonts w:asciiTheme="majorHAnsi" w:hAnsiTheme="majorHAnsi"/>
                <w:color w:val="000000"/>
              </w:rPr>
            </w:pPr>
            <w:r w:rsidRPr="009E6833">
              <w:rPr>
                <w:rFonts w:asciiTheme="majorHAnsi" w:hAnsiTheme="majorHAnsi"/>
                <w:color w:val="000000"/>
              </w:rPr>
              <w:t>Daugavpils</w:t>
            </w:r>
          </w:p>
        </w:tc>
        <w:tc>
          <w:tcPr>
            <w:tcW w:w="1985" w:type="dxa"/>
          </w:tcPr>
          <w:p w:rsidR="00251915" w:rsidRPr="009E6833" w:rsidRDefault="00B96666" w:rsidP="00F67EF0">
            <w:pPr>
              <w:autoSpaceDE w:val="0"/>
              <w:autoSpaceDN w:val="0"/>
              <w:adjustRightInd w:val="0"/>
              <w:rPr>
                <w:rFonts w:asciiTheme="majorHAnsi" w:hAnsiTheme="majorHAnsi"/>
                <w:color w:val="000000"/>
              </w:rPr>
            </w:pPr>
            <w:r>
              <w:rPr>
                <w:rFonts w:asciiTheme="majorHAnsi" w:hAnsiTheme="majorHAnsi"/>
                <w:color w:val="000000"/>
              </w:rPr>
              <w:t>15km</w:t>
            </w:r>
          </w:p>
        </w:tc>
      </w:tr>
      <w:tr w:rsidR="00251915" w:rsidRPr="009E6833" w:rsidTr="00B96666">
        <w:trPr>
          <w:trHeight w:val="109"/>
        </w:trPr>
        <w:tc>
          <w:tcPr>
            <w:tcW w:w="3369" w:type="dxa"/>
            <w:gridSpan w:val="2"/>
          </w:tcPr>
          <w:p w:rsidR="00251915" w:rsidRPr="009E6833" w:rsidRDefault="00251915" w:rsidP="00B96666">
            <w:pPr>
              <w:contextualSpacing/>
              <w:rPr>
                <w:rFonts w:asciiTheme="majorHAnsi" w:hAnsiTheme="majorHAnsi"/>
                <w:color w:val="000000"/>
              </w:rPr>
            </w:pPr>
            <w:r w:rsidRPr="009E6833">
              <w:rPr>
                <w:rFonts w:asciiTheme="majorHAnsi" w:hAnsiTheme="majorHAnsi"/>
                <w:color w:val="000000"/>
              </w:rPr>
              <w:t>Piekļuve zinātniskajam personālam, konsultācijām</w:t>
            </w:r>
          </w:p>
        </w:tc>
        <w:tc>
          <w:tcPr>
            <w:tcW w:w="4677" w:type="dxa"/>
          </w:tcPr>
          <w:p w:rsidR="00251915" w:rsidRPr="009E6833" w:rsidRDefault="00251915" w:rsidP="00F67EF0">
            <w:pPr>
              <w:autoSpaceDE w:val="0"/>
              <w:autoSpaceDN w:val="0"/>
              <w:adjustRightInd w:val="0"/>
              <w:rPr>
                <w:rFonts w:asciiTheme="majorHAnsi" w:hAnsiTheme="majorHAnsi"/>
                <w:color w:val="000000"/>
              </w:rPr>
            </w:pPr>
            <w:r w:rsidRPr="009E6833">
              <w:rPr>
                <w:rFonts w:asciiTheme="majorHAnsi" w:hAnsiTheme="majorHAnsi"/>
                <w:color w:val="000000"/>
              </w:rPr>
              <w:t>Daugavpils, Rēzekne</w:t>
            </w:r>
          </w:p>
        </w:tc>
        <w:tc>
          <w:tcPr>
            <w:tcW w:w="1985" w:type="dxa"/>
          </w:tcPr>
          <w:p w:rsidR="00251915" w:rsidRPr="009E6833" w:rsidRDefault="00B96666" w:rsidP="00F67EF0">
            <w:pPr>
              <w:autoSpaceDE w:val="0"/>
              <w:autoSpaceDN w:val="0"/>
              <w:adjustRightInd w:val="0"/>
              <w:rPr>
                <w:rFonts w:asciiTheme="majorHAnsi" w:hAnsiTheme="majorHAnsi"/>
                <w:color w:val="000000"/>
              </w:rPr>
            </w:pPr>
            <w:r>
              <w:rPr>
                <w:rFonts w:asciiTheme="majorHAnsi" w:hAnsiTheme="majorHAnsi"/>
                <w:color w:val="000000"/>
              </w:rPr>
              <w:t>0km, 90km</w:t>
            </w:r>
          </w:p>
        </w:tc>
      </w:tr>
    </w:tbl>
    <w:p w:rsidR="00E77F9F" w:rsidRPr="009E6833" w:rsidRDefault="00E77F9F" w:rsidP="003E6C33">
      <w:pPr>
        <w:jc w:val="both"/>
        <w:rPr>
          <w:rFonts w:asciiTheme="majorHAnsi" w:eastAsia="Times New Roman" w:hAnsiTheme="majorHAnsi"/>
          <w:lang w:eastAsia="ru-RU"/>
        </w:rPr>
      </w:pPr>
    </w:p>
    <w:p w:rsidR="00734C92" w:rsidRPr="009E6833" w:rsidRDefault="00B96666" w:rsidP="00734C92">
      <w:pPr>
        <w:jc w:val="both"/>
        <w:rPr>
          <w:rFonts w:asciiTheme="majorHAnsi" w:hAnsiTheme="majorHAnsi"/>
        </w:rPr>
      </w:pPr>
      <w:r>
        <w:rPr>
          <w:rFonts w:asciiTheme="majorHAnsi" w:hAnsiTheme="majorHAnsi"/>
        </w:rPr>
        <w:t>Ziemeļu rūpnieciskajā zonā i</w:t>
      </w:r>
      <w:r w:rsidR="00734C92" w:rsidRPr="009E6833">
        <w:rPr>
          <w:rFonts w:asciiTheme="majorHAnsi" w:hAnsiTheme="majorHAnsi"/>
        </w:rPr>
        <w:t>r iespējams veidot rūpniecības uzņēmumus ar lielu enerģijas patēriņu, jo teritorijā ir lielas elektriskās jaudas un gāze, kā arī blakus atrodas trešā pilsētas siltumcentrāle. Ēkas ir būvētas no 1958. līdz 1985.gadam. Ziemeļu rūpnieciskajā zonā</w:t>
      </w:r>
      <w:r>
        <w:rPr>
          <w:rFonts w:asciiTheme="majorHAnsi" w:hAnsiTheme="majorHAnsi"/>
        </w:rPr>
        <w:t xml:space="preserve"> 2015.gada sākumā</w:t>
      </w:r>
      <w:r w:rsidR="00734C92" w:rsidRPr="009E6833">
        <w:rPr>
          <w:rFonts w:asciiTheme="majorHAnsi" w:hAnsiTheme="majorHAnsi"/>
        </w:rPr>
        <w:t xml:space="preserve"> tiek piedāvāti 16 brīvi objekti.</w:t>
      </w:r>
    </w:p>
    <w:p w:rsidR="00734C92" w:rsidRPr="009E6833" w:rsidRDefault="00734C92" w:rsidP="00734C92">
      <w:pPr>
        <w:jc w:val="both"/>
        <w:rPr>
          <w:rFonts w:asciiTheme="majorHAnsi" w:hAnsiTheme="majorHAnsi"/>
        </w:rPr>
      </w:pPr>
    </w:p>
    <w:tbl>
      <w:tblPr>
        <w:tblW w:w="0" w:type="auto"/>
        <w:tblLayout w:type="fixed"/>
        <w:tblLook w:val="0000" w:firstRow="0" w:lastRow="0" w:firstColumn="0" w:lastColumn="0" w:noHBand="0" w:noVBand="0"/>
      </w:tblPr>
      <w:tblGrid>
        <w:gridCol w:w="1526"/>
        <w:gridCol w:w="7087"/>
        <w:gridCol w:w="1418"/>
      </w:tblGrid>
      <w:tr w:rsidR="00E70706" w:rsidRPr="009E6833" w:rsidTr="00474C06">
        <w:trPr>
          <w:trHeight w:val="109"/>
        </w:trPr>
        <w:tc>
          <w:tcPr>
            <w:tcW w:w="8613" w:type="dxa"/>
            <w:gridSpan w:val="2"/>
          </w:tcPr>
          <w:p w:rsidR="00E70706" w:rsidRPr="009E6833" w:rsidRDefault="00E70706" w:rsidP="00E10193">
            <w:pPr>
              <w:autoSpaceDE w:val="0"/>
              <w:autoSpaceDN w:val="0"/>
              <w:adjustRightInd w:val="0"/>
              <w:rPr>
                <w:rFonts w:asciiTheme="majorHAnsi" w:hAnsiTheme="majorHAnsi"/>
                <w:i/>
                <w:color w:val="000000"/>
              </w:rPr>
            </w:pPr>
            <w:r w:rsidRPr="009E6833">
              <w:rPr>
                <w:rFonts w:asciiTheme="majorHAnsi" w:hAnsiTheme="majorHAnsi"/>
                <w:i/>
                <w:color w:val="000000"/>
              </w:rPr>
              <w:t xml:space="preserve">                                                      Jauda / Veids </w:t>
            </w:r>
          </w:p>
        </w:tc>
        <w:tc>
          <w:tcPr>
            <w:tcW w:w="1418" w:type="dxa"/>
          </w:tcPr>
          <w:p w:rsidR="00E70706" w:rsidRPr="009E6833" w:rsidRDefault="00E70706" w:rsidP="00E10193">
            <w:pPr>
              <w:autoSpaceDE w:val="0"/>
              <w:autoSpaceDN w:val="0"/>
              <w:adjustRightInd w:val="0"/>
              <w:rPr>
                <w:rFonts w:asciiTheme="majorHAnsi" w:hAnsiTheme="majorHAnsi"/>
                <w:i/>
                <w:color w:val="000000"/>
              </w:rPr>
            </w:pPr>
            <w:r w:rsidRPr="009E6833">
              <w:rPr>
                <w:rFonts w:asciiTheme="majorHAnsi" w:hAnsiTheme="majorHAnsi"/>
                <w:i/>
                <w:color w:val="000000"/>
              </w:rPr>
              <w:t xml:space="preserve">Attālums </w:t>
            </w:r>
          </w:p>
        </w:tc>
      </w:tr>
      <w:tr w:rsidR="00E70706" w:rsidRPr="009E6833" w:rsidTr="00474C06">
        <w:trPr>
          <w:trHeight w:val="109"/>
        </w:trPr>
        <w:tc>
          <w:tcPr>
            <w:tcW w:w="1526" w:type="dxa"/>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 xml:space="preserve">Elektrība </w:t>
            </w:r>
          </w:p>
        </w:tc>
        <w:tc>
          <w:tcPr>
            <w:tcW w:w="7087" w:type="dxa"/>
          </w:tcPr>
          <w:p w:rsidR="00E70706" w:rsidRPr="009E6833" w:rsidRDefault="00474C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Pieejama, 50MV</w:t>
            </w:r>
            <w:r w:rsidR="00E70706" w:rsidRPr="009E6833">
              <w:rPr>
                <w:rFonts w:asciiTheme="majorHAnsi" w:hAnsiTheme="majorHAnsi"/>
                <w:color w:val="000000"/>
                <w:szCs w:val="23"/>
              </w:rPr>
              <w:t xml:space="preserve"> kabeļlīnija </w:t>
            </w:r>
          </w:p>
        </w:tc>
        <w:tc>
          <w:tcPr>
            <w:tcW w:w="1418" w:type="dxa"/>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 xml:space="preserve">0,0 km </w:t>
            </w:r>
          </w:p>
        </w:tc>
      </w:tr>
      <w:tr w:rsidR="00E70706" w:rsidRPr="009E6833" w:rsidTr="00474C06">
        <w:trPr>
          <w:trHeight w:val="247"/>
        </w:trPr>
        <w:tc>
          <w:tcPr>
            <w:tcW w:w="1526" w:type="dxa"/>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 xml:space="preserve">Gāze </w:t>
            </w:r>
          </w:p>
        </w:tc>
        <w:tc>
          <w:tcPr>
            <w:tcW w:w="7087" w:type="dxa"/>
          </w:tcPr>
          <w:p w:rsidR="00E70706" w:rsidRPr="009E6833" w:rsidRDefault="00E70706" w:rsidP="00474C06">
            <w:pPr>
              <w:autoSpaceDE w:val="0"/>
              <w:autoSpaceDN w:val="0"/>
              <w:adjustRightInd w:val="0"/>
              <w:rPr>
                <w:rFonts w:asciiTheme="majorHAnsi" w:hAnsiTheme="majorHAnsi"/>
                <w:color w:val="000000"/>
                <w:szCs w:val="23"/>
              </w:rPr>
            </w:pPr>
            <w:r w:rsidRPr="009E6833">
              <w:rPr>
                <w:rFonts w:asciiTheme="majorHAnsi" w:hAnsiTheme="majorHAnsi"/>
                <w:color w:val="000000"/>
                <w:szCs w:val="23"/>
              </w:rPr>
              <w:t>Pieejama, iespējam</w:t>
            </w:r>
            <w:r w:rsidR="00474C06" w:rsidRPr="009E6833">
              <w:rPr>
                <w:rFonts w:asciiTheme="majorHAnsi" w:hAnsiTheme="majorHAnsi"/>
                <w:color w:val="000000"/>
                <w:szCs w:val="23"/>
              </w:rPr>
              <w:t>s pieslēgties augstspiediena dabas gāzes vadam</w:t>
            </w:r>
            <w:r w:rsidRPr="009E6833">
              <w:rPr>
                <w:rFonts w:asciiTheme="majorHAnsi" w:hAnsiTheme="majorHAnsi"/>
                <w:color w:val="000000"/>
                <w:szCs w:val="23"/>
              </w:rPr>
              <w:t xml:space="preserve"> </w:t>
            </w:r>
          </w:p>
        </w:tc>
        <w:tc>
          <w:tcPr>
            <w:tcW w:w="1418" w:type="dxa"/>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 xml:space="preserve">0,0 km </w:t>
            </w:r>
          </w:p>
        </w:tc>
      </w:tr>
      <w:tr w:rsidR="00E70706" w:rsidRPr="009E6833" w:rsidTr="00B96666">
        <w:trPr>
          <w:trHeight w:val="283"/>
        </w:trPr>
        <w:tc>
          <w:tcPr>
            <w:tcW w:w="1526" w:type="dxa"/>
          </w:tcPr>
          <w:p w:rsidR="00E70706" w:rsidRPr="00A93450" w:rsidRDefault="00E70706" w:rsidP="00E10193">
            <w:pPr>
              <w:autoSpaceDE w:val="0"/>
              <w:autoSpaceDN w:val="0"/>
              <w:adjustRightInd w:val="0"/>
              <w:rPr>
                <w:rFonts w:asciiTheme="majorHAnsi" w:hAnsiTheme="majorHAnsi"/>
                <w:color w:val="000000"/>
                <w:szCs w:val="23"/>
              </w:rPr>
            </w:pPr>
            <w:r w:rsidRPr="00A93450">
              <w:rPr>
                <w:rFonts w:asciiTheme="majorHAnsi" w:hAnsiTheme="majorHAnsi"/>
                <w:color w:val="000000"/>
                <w:szCs w:val="23"/>
              </w:rPr>
              <w:t xml:space="preserve">Kanalizācija </w:t>
            </w:r>
          </w:p>
        </w:tc>
        <w:tc>
          <w:tcPr>
            <w:tcW w:w="7087" w:type="dxa"/>
          </w:tcPr>
          <w:p w:rsidR="00E70706" w:rsidRPr="00A93450" w:rsidRDefault="00E70706" w:rsidP="00A204C4">
            <w:pPr>
              <w:autoSpaceDE w:val="0"/>
              <w:autoSpaceDN w:val="0"/>
              <w:adjustRightInd w:val="0"/>
              <w:rPr>
                <w:rFonts w:asciiTheme="majorHAnsi" w:hAnsiTheme="majorHAnsi"/>
                <w:color w:val="000000"/>
                <w:szCs w:val="23"/>
              </w:rPr>
            </w:pPr>
            <w:r w:rsidRPr="00A93450">
              <w:rPr>
                <w:rFonts w:asciiTheme="majorHAnsi" w:hAnsiTheme="majorHAnsi"/>
                <w:color w:val="000000"/>
                <w:szCs w:val="23"/>
              </w:rPr>
              <w:t xml:space="preserve">Pieejama, iespējams pieslēgties pilsētas kanalizācijas sistēmai </w:t>
            </w:r>
          </w:p>
        </w:tc>
        <w:tc>
          <w:tcPr>
            <w:tcW w:w="1418" w:type="dxa"/>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 xml:space="preserve">0,0 km </w:t>
            </w:r>
          </w:p>
        </w:tc>
      </w:tr>
      <w:tr w:rsidR="00E70706" w:rsidRPr="009E6833" w:rsidTr="00474C06">
        <w:trPr>
          <w:trHeight w:val="247"/>
        </w:trPr>
        <w:tc>
          <w:tcPr>
            <w:tcW w:w="1526" w:type="dxa"/>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 xml:space="preserve">Ūdens </w:t>
            </w:r>
          </w:p>
        </w:tc>
        <w:tc>
          <w:tcPr>
            <w:tcW w:w="7087" w:type="dxa"/>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Pieejams, iespējams pieslēgties pilsētas ūdens apgādes sistēmai</w:t>
            </w:r>
          </w:p>
        </w:tc>
        <w:tc>
          <w:tcPr>
            <w:tcW w:w="1418" w:type="dxa"/>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 xml:space="preserve">0,0 km </w:t>
            </w:r>
          </w:p>
        </w:tc>
      </w:tr>
      <w:tr w:rsidR="00E70706" w:rsidRPr="009E6833" w:rsidTr="00E70706">
        <w:trPr>
          <w:trHeight w:val="109"/>
        </w:trPr>
        <w:tc>
          <w:tcPr>
            <w:tcW w:w="1526" w:type="dxa"/>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 xml:space="preserve">Komentāri </w:t>
            </w:r>
          </w:p>
        </w:tc>
        <w:tc>
          <w:tcPr>
            <w:tcW w:w="8505" w:type="dxa"/>
            <w:gridSpan w:val="2"/>
          </w:tcPr>
          <w:p w:rsidR="00E70706" w:rsidRPr="009E6833" w:rsidRDefault="00E70706" w:rsidP="00E10193">
            <w:pPr>
              <w:autoSpaceDE w:val="0"/>
              <w:autoSpaceDN w:val="0"/>
              <w:adjustRightInd w:val="0"/>
              <w:rPr>
                <w:rFonts w:asciiTheme="majorHAnsi" w:hAnsiTheme="majorHAnsi"/>
                <w:color w:val="000000"/>
                <w:szCs w:val="23"/>
              </w:rPr>
            </w:pPr>
            <w:r w:rsidRPr="009E6833">
              <w:rPr>
                <w:rFonts w:asciiTheme="majorHAnsi" w:hAnsiTheme="majorHAnsi"/>
                <w:color w:val="000000"/>
                <w:szCs w:val="23"/>
              </w:rPr>
              <w:t xml:space="preserve">Ja nepieciešams, iespējams pieslēgties pilsētas centralizētai apkures sistēmai </w:t>
            </w:r>
          </w:p>
        </w:tc>
      </w:tr>
    </w:tbl>
    <w:p w:rsidR="00546918" w:rsidRPr="009E6833" w:rsidRDefault="00546918" w:rsidP="003E6C33">
      <w:pPr>
        <w:jc w:val="both"/>
        <w:rPr>
          <w:rFonts w:asciiTheme="majorHAnsi" w:eastAsia="Times New Roman" w:hAnsiTheme="majorHAnsi"/>
          <w:lang w:eastAsia="ru-RU"/>
        </w:rPr>
      </w:pPr>
    </w:p>
    <w:p w:rsidR="00024D0E" w:rsidRPr="009E6833" w:rsidRDefault="00024D0E" w:rsidP="00B40E59">
      <w:pPr>
        <w:pStyle w:val="Heading2"/>
        <w:numPr>
          <w:ilvl w:val="1"/>
          <w:numId w:val="29"/>
        </w:numPr>
        <w:rPr>
          <w:sz w:val="16"/>
        </w:rPr>
      </w:pPr>
      <w:bookmarkStart w:id="55" w:name="_Toc411892130"/>
      <w:bookmarkStart w:id="56" w:name="_Toc409434240"/>
      <w:bookmarkStart w:id="57" w:name="_Toc409514824"/>
      <w:r w:rsidRPr="009E6833">
        <w:t>Investora iespēju analīze</w:t>
      </w:r>
      <w:bookmarkEnd w:id="55"/>
      <w:r w:rsidRPr="009E6833">
        <w:t xml:space="preserve"> </w:t>
      </w:r>
      <w:bookmarkEnd w:id="56"/>
      <w:bookmarkEnd w:id="57"/>
    </w:p>
    <w:p w:rsidR="00024D0E" w:rsidRPr="009E6833" w:rsidRDefault="00024D0E" w:rsidP="00AF3B7D">
      <w:pPr>
        <w:rPr>
          <w:rFonts w:asciiTheme="majorHAnsi" w:eastAsia="Times New Roman" w:hAnsiTheme="majorHAnsi"/>
          <w:lang w:eastAsia="ru-RU"/>
        </w:rPr>
      </w:pPr>
    </w:p>
    <w:p w:rsidR="002C6F7E" w:rsidRPr="009E6833" w:rsidRDefault="002C6F7E" w:rsidP="002C6F7E">
      <w:pPr>
        <w:jc w:val="both"/>
        <w:rPr>
          <w:rFonts w:asciiTheme="majorHAnsi" w:eastAsia="Times New Roman" w:hAnsiTheme="majorHAnsi"/>
          <w:lang w:eastAsia="ru-RU"/>
        </w:rPr>
      </w:pPr>
      <w:r w:rsidRPr="009E6833">
        <w:rPr>
          <w:rFonts w:asciiTheme="majorHAnsi" w:eastAsia="Times New Roman" w:hAnsiTheme="majorHAnsi"/>
          <w:lang w:eastAsia="ru-RU"/>
        </w:rPr>
        <w:t xml:space="preserve">Esošā transporta infrastruktūra un </w:t>
      </w:r>
      <w:r w:rsidR="005C1634" w:rsidRPr="009E6833">
        <w:rPr>
          <w:rFonts w:asciiTheme="majorHAnsi" w:eastAsia="Times New Roman" w:hAnsiTheme="majorHAnsi"/>
          <w:lang w:eastAsia="ru-RU"/>
        </w:rPr>
        <w:t xml:space="preserve">tuvējā </w:t>
      </w:r>
      <w:r w:rsidRPr="009E6833">
        <w:rPr>
          <w:rFonts w:asciiTheme="majorHAnsi" w:eastAsia="Times New Roman" w:hAnsiTheme="majorHAnsi"/>
          <w:lang w:eastAsia="ru-RU"/>
        </w:rPr>
        <w:t xml:space="preserve">robeža ar </w:t>
      </w:r>
      <w:r w:rsidR="005C1634" w:rsidRPr="009E6833">
        <w:rPr>
          <w:rFonts w:asciiTheme="majorHAnsi" w:eastAsia="Times New Roman" w:hAnsiTheme="majorHAnsi"/>
          <w:lang w:eastAsia="ru-RU"/>
        </w:rPr>
        <w:t xml:space="preserve">Lietuvu, Baltkrieviju un </w:t>
      </w:r>
      <w:r w:rsidRPr="009E6833">
        <w:rPr>
          <w:rFonts w:asciiTheme="majorHAnsi" w:eastAsia="Times New Roman" w:hAnsiTheme="majorHAnsi"/>
          <w:lang w:eastAsia="ru-RU"/>
        </w:rPr>
        <w:t>Krievij</w:t>
      </w:r>
      <w:r w:rsidR="005C1634" w:rsidRPr="009E6833">
        <w:rPr>
          <w:rFonts w:asciiTheme="majorHAnsi" w:eastAsia="Times New Roman" w:hAnsiTheme="majorHAnsi"/>
          <w:lang w:eastAsia="ru-RU"/>
        </w:rPr>
        <w:t>u padara pilsētu</w:t>
      </w:r>
      <w:r w:rsidRPr="009E6833">
        <w:rPr>
          <w:rFonts w:asciiTheme="majorHAnsi" w:eastAsia="Times New Roman" w:hAnsiTheme="majorHAnsi"/>
          <w:lang w:eastAsia="ru-RU"/>
        </w:rPr>
        <w:t xml:space="preserve"> pievilcīgu kravu pārvadātājiem un piedāvā iespējas uzņēmējdarbības attīstībai transporta un loģistikas pakalpojumu jomā. </w:t>
      </w:r>
    </w:p>
    <w:p w:rsidR="00B93E4A" w:rsidRPr="009E6833" w:rsidRDefault="00B93E4A" w:rsidP="002C6F7E">
      <w:pPr>
        <w:jc w:val="both"/>
        <w:rPr>
          <w:rFonts w:asciiTheme="majorHAnsi" w:eastAsia="Times New Roman" w:hAnsiTheme="majorHAnsi"/>
          <w:lang w:eastAsia="ru-RU"/>
        </w:rPr>
      </w:pPr>
    </w:p>
    <w:p w:rsidR="00291946" w:rsidRPr="009E6833" w:rsidRDefault="00B93E4A" w:rsidP="002C6F7E">
      <w:pPr>
        <w:jc w:val="both"/>
        <w:rPr>
          <w:rFonts w:asciiTheme="majorHAnsi" w:eastAsia="Times New Roman" w:hAnsiTheme="majorHAnsi"/>
          <w:lang w:eastAsia="ru-RU"/>
        </w:rPr>
      </w:pPr>
      <w:r w:rsidRPr="009E6833">
        <w:rPr>
          <w:rFonts w:asciiTheme="majorHAnsi" w:eastAsia="Times New Roman" w:hAnsiTheme="majorHAnsi"/>
          <w:lang w:eastAsia="ru-RU"/>
        </w:rPr>
        <w:t xml:space="preserve">Nozīmīgākās investoru priekšrocības jau minētas šī dokumenta 14.lpp. </w:t>
      </w:r>
    </w:p>
    <w:p w:rsidR="005C1634" w:rsidRPr="009E6833" w:rsidRDefault="00B93E4A" w:rsidP="002C6F7E">
      <w:pPr>
        <w:jc w:val="both"/>
        <w:rPr>
          <w:rFonts w:asciiTheme="majorHAnsi" w:eastAsia="Times New Roman" w:hAnsiTheme="majorHAnsi"/>
          <w:lang w:eastAsia="ru-RU"/>
        </w:rPr>
      </w:pPr>
      <w:r w:rsidRPr="009E6833">
        <w:rPr>
          <w:rFonts w:asciiTheme="majorHAnsi" w:eastAsia="Times New Roman" w:hAnsiTheme="majorHAnsi"/>
          <w:lang w:eastAsia="ru-RU"/>
        </w:rPr>
        <w:t>Bez tam i</w:t>
      </w:r>
      <w:r w:rsidR="005C1634" w:rsidRPr="009E6833">
        <w:rPr>
          <w:rFonts w:asciiTheme="majorHAnsi" w:eastAsia="Times New Roman" w:hAnsiTheme="majorHAnsi"/>
          <w:lang w:eastAsia="ru-RU"/>
        </w:rPr>
        <w:t xml:space="preserve">evērojamas priekšrocības investoriem sniegs Daugavpils reģionālās lidostas rekonstrukcija. </w:t>
      </w:r>
      <w:r w:rsidR="00291946" w:rsidRPr="009E6833">
        <w:rPr>
          <w:rFonts w:asciiTheme="majorHAnsi" w:eastAsia="Times New Roman" w:hAnsiTheme="majorHAnsi"/>
          <w:lang w:eastAsia="ru-RU"/>
        </w:rPr>
        <w:t xml:space="preserve">Teritorija atrodas 15 km attālumā no Daugavpils. Attālums līdz dzelzceļa stacijai – 2 km. Teritorija atrodas pie automaģistrālēm A13 un A7. </w:t>
      </w:r>
      <w:r w:rsidR="005C1634" w:rsidRPr="009E6833">
        <w:rPr>
          <w:rFonts w:asciiTheme="majorHAnsi" w:eastAsia="Times New Roman" w:hAnsiTheme="majorHAnsi"/>
          <w:lang w:eastAsia="ru-RU"/>
        </w:rPr>
        <w:t>Pamatojoties uz 2012.gadā izstrādāto tehniski-ekonomisko pamatojumu, ir nepieciešami vismaz 2 gadi, lai rekonstruētu Daugavpils lidostu un sertificētu to regulārajai gaisa satiksmei.</w:t>
      </w:r>
    </w:p>
    <w:p w:rsidR="005C1634" w:rsidRPr="009E6833" w:rsidRDefault="005C1634" w:rsidP="002C6F7E">
      <w:pPr>
        <w:jc w:val="both"/>
        <w:rPr>
          <w:rFonts w:asciiTheme="majorHAnsi" w:eastAsia="Times New Roman" w:hAnsiTheme="majorHAnsi"/>
          <w:lang w:eastAsia="ru-RU"/>
        </w:rPr>
      </w:pPr>
    </w:p>
    <w:p w:rsidR="005C1634" w:rsidRPr="009E6833" w:rsidRDefault="005C1634" w:rsidP="005C1634">
      <w:pPr>
        <w:jc w:val="both"/>
        <w:rPr>
          <w:rFonts w:asciiTheme="majorHAnsi" w:hAnsiTheme="majorHAnsi"/>
        </w:rPr>
      </w:pPr>
      <w:r w:rsidRPr="009E6833">
        <w:rPr>
          <w:rFonts w:asciiTheme="majorHAnsi" w:hAnsiTheme="majorHAnsi"/>
        </w:rPr>
        <w:t>Pašlaik Daugavpils pilsētu ar citām apdzīvotām vietām savieno autoceļi un dzelzceļš. Pilsētā ir attīstīts sabiedriskais transports, kas kursē gan pilsētas administratīvajā teritorijā, gan veic pasažieru pārvadājumus reģionālā līmenī (uz tuvējiem pagastu centriem), gan nodrošina starppilsētu un pat starpvalstu pasažieru pārvadājumus. Plānotā lidostas izbūve un aviotransporta izveide pilsētā padarīs to vēl pieejamāku valsts un starptautiskajā mērogā.</w:t>
      </w:r>
    </w:p>
    <w:p w:rsidR="005C1634" w:rsidRPr="009E6833" w:rsidRDefault="005C1634" w:rsidP="005C1634">
      <w:pPr>
        <w:jc w:val="both"/>
        <w:rPr>
          <w:rFonts w:asciiTheme="majorHAnsi" w:hAnsiTheme="majorHAnsi"/>
        </w:rPr>
      </w:pPr>
    </w:p>
    <w:p w:rsidR="005C1634" w:rsidRPr="009E6833" w:rsidRDefault="005C1634" w:rsidP="005C1634">
      <w:pPr>
        <w:jc w:val="both"/>
        <w:rPr>
          <w:rFonts w:asciiTheme="majorHAnsi" w:hAnsiTheme="majorHAnsi"/>
        </w:rPr>
      </w:pPr>
      <w:r w:rsidRPr="009E6833">
        <w:rPr>
          <w:rFonts w:asciiTheme="majorHAnsi" w:hAnsiTheme="majorHAnsi"/>
        </w:rPr>
        <w:t>Teritoriju sasniedz dzelzceļa līnija un ir labs savienojums ar tranzīta ceļiem, ir ūdensapgāde, ir pieejama gāze - SIA „Zieglera mašīnbūve” teritorijā vai arī A/s „Ditton pievadķēžu rūpnīca” teritorijā. Daļa zonas ēku pieder pašvaldībai. Ir plaša pieejamā (šobrīd neizmantotā) zemes platība (6ha) ar ēkām, kura pieder firmai A/s „Latgale Invest holding”.</w:t>
      </w:r>
    </w:p>
    <w:p w:rsidR="005C1634" w:rsidRPr="009E6833" w:rsidRDefault="005C1634" w:rsidP="005C1634">
      <w:pPr>
        <w:jc w:val="both"/>
        <w:rPr>
          <w:rFonts w:asciiTheme="majorHAnsi" w:hAnsiTheme="majorHAnsi"/>
        </w:rPr>
      </w:pPr>
      <w:r w:rsidRPr="009E6833">
        <w:rPr>
          <w:rFonts w:asciiTheme="majorHAnsi" w:hAnsiTheme="majorHAnsi"/>
        </w:rPr>
        <w:t>Fiziskas un juridiskas personas pārdod īpašumus nelielu ražotņu, noliktavu un ofisa telpu izvietošanai. Pateicoties TEN-T tīkla pieejamībai un valsts automaģistrālēm A6, A13, P67, P68, teritorija ir savienota ar visiem maģistrālajiem autoceļiem.</w:t>
      </w:r>
    </w:p>
    <w:p w:rsidR="005C1634" w:rsidRPr="009E6833" w:rsidRDefault="005C1634" w:rsidP="005C1634">
      <w:pPr>
        <w:jc w:val="both"/>
        <w:rPr>
          <w:rFonts w:asciiTheme="majorHAnsi" w:hAnsiTheme="majorHAnsi"/>
        </w:rPr>
      </w:pPr>
      <w:r w:rsidRPr="009E6833">
        <w:rPr>
          <w:rFonts w:asciiTheme="majorHAnsi" w:hAnsiTheme="majorHAnsi"/>
        </w:rPr>
        <w:t>Pilsētas pašvaldība ir apņēmusies rekonstruēt ceļus un inženierkomunikācijas ar pietiekošu jaudu</w:t>
      </w:r>
      <w:r w:rsidR="00A56BB7" w:rsidRPr="009E6833">
        <w:rPr>
          <w:rFonts w:asciiTheme="majorHAnsi" w:hAnsiTheme="majorHAnsi"/>
        </w:rPr>
        <w:t>, atbalstīt teritorijas attīstību un sekmēt esošo un jauno uzņēmēju ražošanas jaudas palielināšanu -</w:t>
      </w:r>
      <w:r w:rsidRPr="009E6833">
        <w:rPr>
          <w:rFonts w:asciiTheme="majorHAnsi" w:hAnsiTheme="majorHAnsi"/>
        </w:rPr>
        <w:t xml:space="preserve"> esošas ražošanas attīstībai un jaunu nomnieku piesaistei. </w:t>
      </w:r>
    </w:p>
    <w:p w:rsidR="005C1634" w:rsidRPr="009E6833" w:rsidRDefault="005C1634" w:rsidP="00AF3B7D">
      <w:pPr>
        <w:rPr>
          <w:rFonts w:asciiTheme="majorHAnsi" w:eastAsia="Times New Roman" w:hAnsiTheme="majorHAnsi"/>
          <w:lang w:eastAsia="ru-RU"/>
        </w:rPr>
      </w:pPr>
    </w:p>
    <w:p w:rsidR="00024D0E" w:rsidRPr="009E6833" w:rsidRDefault="00024D0E" w:rsidP="00B40E59">
      <w:pPr>
        <w:pStyle w:val="Heading2"/>
        <w:numPr>
          <w:ilvl w:val="1"/>
          <w:numId w:val="29"/>
        </w:numPr>
        <w:rPr>
          <w:sz w:val="16"/>
        </w:rPr>
      </w:pPr>
      <w:bookmarkStart w:id="58" w:name="_Toc411892131"/>
      <w:bookmarkStart w:id="59" w:name="_Toc409434241"/>
      <w:bookmarkStart w:id="60" w:name="_Toc409514825"/>
      <w:r w:rsidRPr="009E6833">
        <w:t>Potenciālo k</w:t>
      </w:r>
      <w:r w:rsidR="00291946" w:rsidRPr="009E6833">
        <w:t>lientu un sadarbības partneru sa</w:t>
      </w:r>
      <w:r w:rsidRPr="009E6833">
        <w:t>raksts</w:t>
      </w:r>
      <w:bookmarkEnd w:id="58"/>
      <w:r w:rsidRPr="009E6833">
        <w:t xml:space="preserve"> </w:t>
      </w:r>
      <w:bookmarkEnd w:id="59"/>
      <w:bookmarkEnd w:id="60"/>
    </w:p>
    <w:p w:rsidR="00024D0E" w:rsidRPr="009E6833" w:rsidRDefault="00024D0E" w:rsidP="00AF3B7D">
      <w:pPr>
        <w:rPr>
          <w:rFonts w:asciiTheme="majorHAnsi" w:eastAsia="Times New Roman" w:hAnsiTheme="majorHAnsi"/>
          <w:lang w:eastAsia="ru-RU"/>
        </w:rPr>
      </w:pPr>
    </w:p>
    <w:p w:rsidR="00291946" w:rsidRPr="009E6833" w:rsidRDefault="008D2D86" w:rsidP="00291946">
      <w:pPr>
        <w:pStyle w:val="ListParagraph"/>
        <w:numPr>
          <w:ilvl w:val="0"/>
          <w:numId w:val="26"/>
        </w:numPr>
        <w:rPr>
          <w:rFonts w:asciiTheme="majorHAnsi" w:hAnsiTheme="majorHAnsi"/>
          <w:color w:val="222222"/>
        </w:rPr>
      </w:pPr>
      <w:r w:rsidRPr="009E6833">
        <w:rPr>
          <w:rFonts w:asciiTheme="majorHAnsi" w:hAnsiTheme="majorHAnsi"/>
          <w:color w:val="222222"/>
        </w:rPr>
        <w:t>Da</w:t>
      </w:r>
      <w:r w:rsidR="00291946" w:rsidRPr="009E6833">
        <w:rPr>
          <w:rFonts w:asciiTheme="majorHAnsi" w:hAnsiTheme="majorHAnsi"/>
          <w:color w:val="222222"/>
        </w:rPr>
        <w:t>ugavpils pilsētas pašvaldība</w:t>
      </w:r>
    </w:p>
    <w:p w:rsidR="00291946" w:rsidRPr="009E6833" w:rsidRDefault="00291946" w:rsidP="00291946">
      <w:pPr>
        <w:pStyle w:val="ListParagraph"/>
        <w:numPr>
          <w:ilvl w:val="0"/>
          <w:numId w:val="26"/>
        </w:numPr>
        <w:rPr>
          <w:rFonts w:asciiTheme="majorHAnsi" w:hAnsiTheme="majorHAnsi"/>
          <w:color w:val="222222"/>
        </w:rPr>
      </w:pPr>
      <w:r w:rsidRPr="009E6833">
        <w:rPr>
          <w:rFonts w:asciiTheme="majorHAnsi" w:hAnsiTheme="majorHAnsi"/>
          <w:color w:val="222222"/>
        </w:rPr>
        <w:t>Latgales reģiona attīstības aģentūra</w:t>
      </w:r>
    </w:p>
    <w:p w:rsidR="008D2D86" w:rsidRPr="009E6833" w:rsidRDefault="00291946" w:rsidP="00291946">
      <w:pPr>
        <w:pStyle w:val="ListParagraph"/>
        <w:numPr>
          <w:ilvl w:val="0"/>
          <w:numId w:val="26"/>
        </w:numPr>
        <w:rPr>
          <w:rFonts w:asciiTheme="majorHAnsi" w:hAnsiTheme="majorHAnsi"/>
          <w:color w:val="222222"/>
        </w:rPr>
      </w:pPr>
      <w:r w:rsidRPr="009E6833">
        <w:rPr>
          <w:rFonts w:asciiTheme="majorHAnsi" w:hAnsiTheme="majorHAnsi"/>
          <w:color w:val="222222"/>
        </w:rPr>
        <w:t>Reģionālās b</w:t>
      </w:r>
      <w:r w:rsidR="008D2D86" w:rsidRPr="009E6833">
        <w:rPr>
          <w:rFonts w:asciiTheme="majorHAnsi" w:hAnsiTheme="majorHAnsi"/>
          <w:color w:val="222222"/>
        </w:rPr>
        <w:t>iznesa atbalsta organizācijas</w:t>
      </w:r>
    </w:p>
    <w:p w:rsidR="00291946" w:rsidRPr="009E6833" w:rsidRDefault="00291946" w:rsidP="00291946">
      <w:pPr>
        <w:pStyle w:val="ListParagraph"/>
        <w:numPr>
          <w:ilvl w:val="0"/>
          <w:numId w:val="26"/>
        </w:numPr>
        <w:rPr>
          <w:rFonts w:asciiTheme="majorHAnsi" w:hAnsiTheme="majorHAnsi"/>
          <w:color w:val="222222"/>
        </w:rPr>
      </w:pPr>
      <w:r w:rsidRPr="009E6833">
        <w:rPr>
          <w:rFonts w:asciiTheme="majorHAnsi" w:hAnsiTheme="majorHAnsi"/>
          <w:color w:val="222222"/>
        </w:rPr>
        <w:t>Latvijas investīciju un attīstības aģentūra</w:t>
      </w:r>
    </w:p>
    <w:p w:rsidR="008D2D86" w:rsidRPr="009E6833" w:rsidRDefault="008D2D86" w:rsidP="00291946">
      <w:pPr>
        <w:pStyle w:val="ListParagraph"/>
        <w:numPr>
          <w:ilvl w:val="0"/>
          <w:numId w:val="26"/>
        </w:numPr>
        <w:rPr>
          <w:rFonts w:asciiTheme="majorHAnsi" w:hAnsiTheme="majorHAnsi"/>
          <w:color w:val="222222"/>
        </w:rPr>
      </w:pPr>
      <w:r w:rsidRPr="009E6833">
        <w:rPr>
          <w:rFonts w:asciiTheme="majorHAnsi" w:hAnsiTheme="majorHAnsi"/>
          <w:color w:val="222222"/>
        </w:rPr>
        <w:t>Privātais kapitāls, t.sk. nekustamo īpašumu attīstītāji</w:t>
      </w:r>
    </w:p>
    <w:p w:rsidR="008D2D86" w:rsidRPr="009E6833" w:rsidRDefault="008D2D86" w:rsidP="00291946">
      <w:pPr>
        <w:pStyle w:val="ListParagraph"/>
        <w:numPr>
          <w:ilvl w:val="0"/>
          <w:numId w:val="26"/>
        </w:numPr>
        <w:rPr>
          <w:rFonts w:asciiTheme="majorHAnsi" w:hAnsiTheme="majorHAnsi"/>
          <w:color w:val="222222"/>
        </w:rPr>
      </w:pPr>
      <w:r w:rsidRPr="009E6833">
        <w:rPr>
          <w:rFonts w:asciiTheme="majorHAnsi" w:hAnsiTheme="majorHAnsi"/>
          <w:color w:val="222222"/>
        </w:rPr>
        <w:t xml:space="preserve">Jaunu objektu būvniecībā ieinteresēti klienti  </w:t>
      </w:r>
    </w:p>
    <w:p w:rsidR="00291946" w:rsidRPr="009E6833" w:rsidRDefault="00291946" w:rsidP="00291946">
      <w:pPr>
        <w:pStyle w:val="ListParagraph"/>
        <w:numPr>
          <w:ilvl w:val="0"/>
          <w:numId w:val="26"/>
        </w:numPr>
        <w:rPr>
          <w:rFonts w:asciiTheme="majorHAnsi" w:hAnsiTheme="majorHAnsi"/>
          <w:color w:val="222222"/>
        </w:rPr>
      </w:pPr>
      <w:r w:rsidRPr="009E6833">
        <w:rPr>
          <w:rFonts w:asciiTheme="majorHAnsi" w:hAnsiTheme="majorHAnsi"/>
          <w:color w:val="222222"/>
        </w:rPr>
        <w:t>Ziemeļu rūpnieciskajā zonā šobrīd jau strādājošie uzņēmumi</w:t>
      </w:r>
    </w:p>
    <w:p w:rsidR="00291946" w:rsidRPr="009E6833" w:rsidRDefault="00291946" w:rsidP="00291946">
      <w:pPr>
        <w:pStyle w:val="ListParagraph"/>
        <w:numPr>
          <w:ilvl w:val="0"/>
          <w:numId w:val="26"/>
        </w:numPr>
        <w:rPr>
          <w:rFonts w:asciiTheme="majorHAnsi" w:hAnsiTheme="majorHAnsi"/>
          <w:color w:val="222222"/>
        </w:rPr>
      </w:pPr>
      <w:r w:rsidRPr="009E6833">
        <w:rPr>
          <w:rFonts w:asciiTheme="majorHAnsi" w:hAnsiTheme="majorHAnsi"/>
          <w:color w:val="222222"/>
        </w:rPr>
        <w:t>Tālākizglītības pakalpojumu sniedzēji</w:t>
      </w:r>
    </w:p>
    <w:p w:rsidR="00291946" w:rsidRPr="009E6833" w:rsidRDefault="00291946" w:rsidP="00291946">
      <w:pPr>
        <w:pStyle w:val="ListParagraph"/>
        <w:numPr>
          <w:ilvl w:val="0"/>
          <w:numId w:val="26"/>
        </w:numPr>
        <w:rPr>
          <w:rFonts w:asciiTheme="majorHAnsi" w:hAnsiTheme="majorHAnsi"/>
          <w:color w:val="222222"/>
        </w:rPr>
      </w:pPr>
      <w:r w:rsidRPr="009E6833">
        <w:rPr>
          <w:rFonts w:asciiTheme="majorHAnsi" w:hAnsiTheme="majorHAnsi"/>
          <w:color w:val="222222"/>
        </w:rPr>
        <w:t>Nodarbinātības valsts aģentūra</w:t>
      </w:r>
    </w:p>
    <w:p w:rsidR="00291946" w:rsidRPr="009E6833" w:rsidRDefault="00291946" w:rsidP="00291946">
      <w:pPr>
        <w:pStyle w:val="ListParagraph"/>
        <w:numPr>
          <w:ilvl w:val="0"/>
          <w:numId w:val="26"/>
        </w:numPr>
        <w:rPr>
          <w:rFonts w:asciiTheme="majorHAnsi" w:hAnsiTheme="majorHAnsi"/>
          <w:color w:val="222222"/>
        </w:rPr>
      </w:pPr>
      <w:r w:rsidRPr="009E6833">
        <w:rPr>
          <w:rFonts w:asciiTheme="majorHAnsi" w:hAnsiTheme="majorHAnsi"/>
          <w:color w:val="222222"/>
        </w:rPr>
        <w:t>Daugavpils universitāte</w:t>
      </w:r>
    </w:p>
    <w:p w:rsidR="00291946" w:rsidRPr="009E6833" w:rsidRDefault="00291946" w:rsidP="00291946">
      <w:pPr>
        <w:pStyle w:val="ListParagraph"/>
        <w:numPr>
          <w:ilvl w:val="0"/>
          <w:numId w:val="26"/>
        </w:numPr>
        <w:rPr>
          <w:rFonts w:asciiTheme="majorHAnsi" w:hAnsiTheme="majorHAnsi"/>
          <w:color w:val="222222"/>
        </w:rPr>
      </w:pPr>
      <w:r w:rsidRPr="009E6833">
        <w:rPr>
          <w:rFonts w:asciiTheme="majorHAnsi" w:hAnsiTheme="majorHAnsi"/>
          <w:color w:val="222222"/>
        </w:rPr>
        <w:t>Latgales reģiona darba meklētāji</w:t>
      </w:r>
    </w:p>
    <w:p w:rsidR="002C6F7E" w:rsidRPr="009E6833" w:rsidRDefault="002C6F7E" w:rsidP="00AF3B7D">
      <w:pPr>
        <w:rPr>
          <w:rFonts w:asciiTheme="majorHAnsi" w:eastAsia="Times New Roman" w:hAnsiTheme="majorHAnsi"/>
          <w:lang w:eastAsia="ru-RU"/>
        </w:rPr>
      </w:pPr>
    </w:p>
    <w:p w:rsidR="00024D0E" w:rsidRPr="009E6833" w:rsidRDefault="00291946" w:rsidP="00B40E59">
      <w:pPr>
        <w:pStyle w:val="Heading2"/>
        <w:numPr>
          <w:ilvl w:val="1"/>
          <w:numId w:val="29"/>
        </w:numPr>
        <w:rPr>
          <w:sz w:val="16"/>
        </w:rPr>
      </w:pPr>
      <w:bookmarkStart w:id="61" w:name="_Toc411892132"/>
      <w:bookmarkStart w:id="62" w:name="_Toc409434242"/>
      <w:bookmarkStart w:id="63" w:name="_Toc409514826"/>
      <w:r w:rsidRPr="009E6833">
        <w:lastRenderedPageBreak/>
        <w:t>Investīciju kopsavilkums</w:t>
      </w:r>
      <w:bookmarkEnd w:id="61"/>
      <w:r w:rsidR="00FF53CF" w:rsidRPr="009E6833">
        <w:t xml:space="preserve"> </w:t>
      </w:r>
      <w:bookmarkEnd w:id="62"/>
      <w:bookmarkEnd w:id="63"/>
    </w:p>
    <w:p w:rsidR="003F5B72" w:rsidRPr="009E6833" w:rsidRDefault="003F5B72" w:rsidP="00AF3B7D">
      <w:pPr>
        <w:rPr>
          <w:rFonts w:asciiTheme="majorHAnsi" w:eastAsia="Times New Roman" w:hAnsiTheme="majorHAnsi"/>
          <w:lang w:eastAsia="ru-RU"/>
        </w:rPr>
      </w:pPr>
    </w:p>
    <w:p w:rsidR="00FF53CF" w:rsidRPr="009E6833" w:rsidRDefault="00FF53CF" w:rsidP="00FF53CF">
      <w:pPr>
        <w:jc w:val="both"/>
        <w:rPr>
          <w:rFonts w:asciiTheme="majorHAnsi" w:hAnsiTheme="majorHAnsi"/>
          <w:color w:val="222222"/>
        </w:rPr>
      </w:pPr>
      <w:r w:rsidRPr="009E6833">
        <w:rPr>
          <w:rFonts w:asciiTheme="majorHAnsi" w:hAnsiTheme="majorHAnsi"/>
          <w:color w:val="222222"/>
        </w:rPr>
        <w:t>Kopējais investīciju projekta realizācijai nepieciešamais investīciju apjoms atkarīgs no investora izvēlētā uzņēmējdarbības sektora un specifikas.</w:t>
      </w:r>
    </w:p>
    <w:p w:rsidR="00973F3A" w:rsidRPr="009E6833" w:rsidRDefault="00973F3A" w:rsidP="00973F3A">
      <w:pPr>
        <w:jc w:val="both"/>
        <w:rPr>
          <w:rFonts w:asciiTheme="majorHAnsi" w:hAnsiTheme="majorHAnsi"/>
          <w:color w:val="222222"/>
        </w:rPr>
      </w:pPr>
      <w:r w:rsidRPr="009E6833">
        <w:rPr>
          <w:rFonts w:asciiTheme="majorHAnsi" w:hAnsiTheme="majorHAnsi"/>
          <w:color w:val="222222"/>
        </w:rPr>
        <w:t>Vietējās pašvaldība iespēju robežās veiks investīcijas maza un liela mēroga infrastruktūrā ar mērķi radīt labvēlīgus apstākļus investoriem, kā arī izskatīs iespējas sniegt finanšu stimulus un risinājumus cilvēkresursu jomā, lai uzlabotu esošo industriālo teritoriju stāvokli un investoru atbalsta pasākumus.</w:t>
      </w:r>
    </w:p>
    <w:p w:rsidR="00015A2D" w:rsidRPr="009E6833" w:rsidRDefault="00015A2D" w:rsidP="00973F3A">
      <w:pPr>
        <w:jc w:val="both"/>
        <w:rPr>
          <w:rFonts w:asciiTheme="majorHAnsi" w:hAnsiTheme="majorHAnsi"/>
          <w:color w:val="222222"/>
        </w:rPr>
      </w:pPr>
    </w:p>
    <w:p w:rsidR="00015A2D" w:rsidRPr="009E6833" w:rsidRDefault="00015A2D" w:rsidP="00973F3A">
      <w:pPr>
        <w:jc w:val="both"/>
        <w:rPr>
          <w:rFonts w:asciiTheme="majorHAnsi" w:hAnsiTheme="majorHAnsi"/>
          <w:color w:val="222222"/>
        </w:rPr>
      </w:pPr>
      <w:r w:rsidRPr="009E6833">
        <w:rPr>
          <w:rFonts w:asciiTheme="majorHAnsi" w:hAnsiTheme="majorHAnsi"/>
          <w:color w:val="222222"/>
        </w:rPr>
        <w:t xml:space="preserve">Līdz šim Daugavpils pilsētas pašvaldība jau veikusi </w:t>
      </w:r>
      <w:r w:rsidRPr="009E6833">
        <w:rPr>
          <w:rFonts w:asciiTheme="majorHAnsi" w:hAnsiTheme="majorHAnsi"/>
        </w:rPr>
        <w:t xml:space="preserve">daļēju pievedceļu un infrastruktūras rekonstrukciju, kas tiks turpināta 2015.gadā. Veikta arī Ziemeļu </w:t>
      </w:r>
      <w:r w:rsidRPr="009E6833">
        <w:rPr>
          <w:rFonts w:asciiTheme="majorHAnsi" w:eastAsia="Calibri" w:hAnsiTheme="majorHAnsi"/>
          <w:spacing w:val="-1"/>
        </w:rPr>
        <w:t>rūpnieciskās zonas teritorijas</w:t>
      </w:r>
      <w:r w:rsidRPr="009E6833">
        <w:rPr>
          <w:rFonts w:asciiTheme="majorHAnsi" w:hAnsiTheme="majorHAnsi"/>
        </w:rPr>
        <w:t xml:space="preserve"> apsekošana un izstrādāta topogrāfiskā uzmērīšana tehniskā projekta izstrādei „Mendeļejeva ielas pārbūve posmā no Višķu ielas līdz Višķu iela 21D” - topogrāfiskais plāns (≈1.8 ha). Minētiem pasākumiem ir liela nozīme visas Ziemeļu </w:t>
      </w:r>
      <w:r w:rsidRPr="009E6833">
        <w:rPr>
          <w:rFonts w:asciiTheme="majorHAnsi" w:eastAsia="Calibri" w:hAnsiTheme="majorHAnsi"/>
          <w:spacing w:val="-1"/>
        </w:rPr>
        <w:t>rūpnieciskās zonas, t.sk. 27 ha zaļās zonas, tālākajā attīstībā.</w:t>
      </w:r>
    </w:p>
    <w:p w:rsidR="00FF53CF" w:rsidRPr="009E6833" w:rsidRDefault="00973F3A" w:rsidP="00015A2D">
      <w:pPr>
        <w:jc w:val="center"/>
        <w:rPr>
          <w:rFonts w:asciiTheme="majorHAnsi" w:hAnsiTheme="majorHAnsi"/>
          <w:b/>
          <w:color w:val="222222"/>
        </w:rPr>
      </w:pPr>
      <w:r w:rsidRPr="009E6833">
        <w:rPr>
          <w:rFonts w:asciiTheme="majorHAnsi" w:hAnsiTheme="majorHAnsi"/>
          <w:b/>
          <w:color w:val="222222"/>
        </w:rPr>
        <w:t>Investīciju projekta realiz</w:t>
      </w:r>
      <w:r w:rsidR="00015A2D" w:rsidRPr="009E6833">
        <w:rPr>
          <w:rFonts w:asciiTheme="majorHAnsi" w:hAnsiTheme="majorHAnsi"/>
          <w:b/>
          <w:color w:val="222222"/>
        </w:rPr>
        <w:t>ācija</w:t>
      </w:r>
      <w:r w:rsidR="009E6833">
        <w:rPr>
          <w:rFonts w:asciiTheme="majorHAnsi" w:hAnsiTheme="majorHAnsi"/>
          <w:b/>
          <w:color w:val="222222"/>
        </w:rPr>
        <w:t>i</w:t>
      </w:r>
      <w:r w:rsidRPr="009E6833">
        <w:rPr>
          <w:rFonts w:asciiTheme="majorHAnsi" w:hAnsiTheme="majorHAnsi"/>
          <w:b/>
          <w:color w:val="222222"/>
        </w:rPr>
        <w:t xml:space="preserve"> veiktie </w:t>
      </w:r>
      <w:r w:rsidR="00015A2D" w:rsidRPr="009E6833">
        <w:rPr>
          <w:rFonts w:asciiTheme="majorHAnsi" w:hAnsiTheme="majorHAnsi"/>
          <w:b/>
          <w:color w:val="222222"/>
        </w:rPr>
        <w:t xml:space="preserve">finanšu </w:t>
      </w:r>
      <w:r w:rsidRPr="009E6833">
        <w:rPr>
          <w:rFonts w:asciiTheme="majorHAnsi" w:hAnsiTheme="majorHAnsi"/>
          <w:b/>
          <w:color w:val="222222"/>
        </w:rPr>
        <w:t>aprēķini:</w:t>
      </w:r>
    </w:p>
    <w:p w:rsidR="00FF53CF" w:rsidRPr="009E6833" w:rsidRDefault="00FF53CF" w:rsidP="00FF53CF">
      <w:pPr>
        <w:jc w:val="both"/>
        <w:rPr>
          <w:rFonts w:asciiTheme="majorHAnsi" w:hAnsiTheme="majorHAnsi"/>
          <w:color w:val="222222"/>
        </w:rPr>
      </w:pPr>
    </w:p>
    <w:tbl>
      <w:tblPr>
        <w:tblStyle w:val="TableGrid1"/>
        <w:tblW w:w="0" w:type="auto"/>
        <w:tblLook w:val="04A0" w:firstRow="1" w:lastRow="0" w:firstColumn="1" w:lastColumn="0" w:noHBand="0" w:noVBand="1"/>
      </w:tblPr>
      <w:tblGrid>
        <w:gridCol w:w="6487"/>
        <w:gridCol w:w="3650"/>
      </w:tblGrid>
      <w:tr w:rsidR="00E10193" w:rsidRPr="009E6833" w:rsidTr="00E10193">
        <w:tc>
          <w:tcPr>
            <w:tcW w:w="6487" w:type="dxa"/>
          </w:tcPr>
          <w:p w:rsidR="00E10193" w:rsidRPr="009E6833" w:rsidRDefault="00E10193" w:rsidP="00E10193">
            <w:pPr>
              <w:jc w:val="center"/>
              <w:rPr>
                <w:rFonts w:asciiTheme="majorHAnsi" w:hAnsiTheme="majorHAnsi"/>
                <w:b/>
              </w:rPr>
            </w:pPr>
            <w:r w:rsidRPr="009E6833">
              <w:rPr>
                <w:rFonts w:asciiTheme="majorHAnsi" w:hAnsiTheme="majorHAnsi"/>
                <w:b/>
              </w:rPr>
              <w:t>Pasākums</w:t>
            </w:r>
          </w:p>
        </w:tc>
        <w:tc>
          <w:tcPr>
            <w:tcW w:w="3650" w:type="dxa"/>
          </w:tcPr>
          <w:p w:rsidR="00E10193" w:rsidRPr="009E6833" w:rsidRDefault="00973F3A" w:rsidP="00E10193">
            <w:pPr>
              <w:jc w:val="center"/>
              <w:rPr>
                <w:rFonts w:asciiTheme="majorHAnsi" w:hAnsiTheme="majorHAnsi"/>
                <w:b/>
              </w:rPr>
            </w:pPr>
            <w:r w:rsidRPr="009E6833">
              <w:rPr>
                <w:rFonts w:asciiTheme="majorHAnsi" w:hAnsiTheme="majorHAnsi"/>
                <w:b/>
              </w:rPr>
              <w:t>Indikatīvā k</w:t>
            </w:r>
            <w:r w:rsidR="00E10193" w:rsidRPr="009E6833">
              <w:rPr>
                <w:rFonts w:asciiTheme="majorHAnsi" w:hAnsiTheme="majorHAnsi"/>
                <w:b/>
              </w:rPr>
              <w:t xml:space="preserve">opsumma (EUR), </w:t>
            </w:r>
          </w:p>
          <w:p w:rsidR="00E10193" w:rsidRPr="009E6833" w:rsidRDefault="00E10193" w:rsidP="00E10193">
            <w:pPr>
              <w:jc w:val="center"/>
              <w:rPr>
                <w:rFonts w:asciiTheme="majorHAnsi" w:hAnsiTheme="majorHAnsi"/>
                <w:b/>
              </w:rPr>
            </w:pPr>
            <w:r w:rsidRPr="009E6833">
              <w:rPr>
                <w:rFonts w:asciiTheme="majorHAnsi" w:hAnsiTheme="majorHAnsi"/>
                <w:b/>
                <w:sz w:val="18"/>
              </w:rPr>
              <w:t>t.sk. ES līdzfinansējums, ja attiecināms</w:t>
            </w:r>
          </w:p>
        </w:tc>
      </w:tr>
      <w:tr w:rsidR="00E10193" w:rsidRPr="009E6833" w:rsidTr="00E10193">
        <w:tc>
          <w:tcPr>
            <w:tcW w:w="6487" w:type="dxa"/>
          </w:tcPr>
          <w:p w:rsidR="00E10193" w:rsidRPr="009E6833" w:rsidRDefault="00015A2D" w:rsidP="00251915">
            <w:pPr>
              <w:jc w:val="both"/>
              <w:rPr>
                <w:rFonts w:asciiTheme="majorHAnsi" w:hAnsiTheme="majorHAnsi"/>
              </w:rPr>
            </w:pPr>
            <w:r w:rsidRPr="009E6833">
              <w:rPr>
                <w:rFonts w:asciiTheme="majorHAnsi" w:hAnsiTheme="majorHAnsi"/>
              </w:rPr>
              <w:t xml:space="preserve">Detālplānojuma izstrāde </w:t>
            </w:r>
          </w:p>
        </w:tc>
        <w:tc>
          <w:tcPr>
            <w:tcW w:w="3650" w:type="dxa"/>
          </w:tcPr>
          <w:p w:rsidR="00E10193" w:rsidRPr="009E6833" w:rsidRDefault="00F67EF0" w:rsidP="00E10193">
            <w:pPr>
              <w:jc w:val="center"/>
              <w:rPr>
                <w:rFonts w:asciiTheme="majorHAnsi" w:hAnsiTheme="majorHAnsi"/>
              </w:rPr>
            </w:pPr>
            <w:r w:rsidRPr="009E6833">
              <w:rPr>
                <w:rFonts w:asciiTheme="majorHAnsi" w:hAnsiTheme="majorHAnsi"/>
              </w:rPr>
              <w:t>38 000 – 42 000</w:t>
            </w:r>
          </w:p>
        </w:tc>
      </w:tr>
      <w:tr w:rsidR="00015A2D" w:rsidRPr="009E6833" w:rsidTr="00E10193">
        <w:tc>
          <w:tcPr>
            <w:tcW w:w="6487" w:type="dxa"/>
          </w:tcPr>
          <w:p w:rsidR="00015A2D" w:rsidRPr="009E6833" w:rsidRDefault="00015A2D" w:rsidP="00015A2D">
            <w:pPr>
              <w:rPr>
                <w:rFonts w:asciiTheme="majorHAnsi" w:hAnsiTheme="majorHAnsi"/>
              </w:rPr>
            </w:pPr>
            <w:r w:rsidRPr="009E6833">
              <w:rPr>
                <w:rFonts w:asciiTheme="majorHAnsi" w:hAnsiTheme="majorHAnsi"/>
              </w:rPr>
              <w:t>Tehniskās dokumentācijas</w:t>
            </w:r>
            <w:r w:rsidR="00F67EF0" w:rsidRPr="009E6833">
              <w:rPr>
                <w:rFonts w:asciiTheme="majorHAnsi" w:hAnsiTheme="majorHAnsi"/>
              </w:rPr>
              <w:t xml:space="preserve"> (tehniskā projekta)</w:t>
            </w:r>
            <w:r w:rsidRPr="009E6833">
              <w:rPr>
                <w:rFonts w:asciiTheme="majorHAnsi" w:hAnsiTheme="majorHAnsi"/>
              </w:rPr>
              <w:t xml:space="preserve"> izstrāde teritorijas tehniskās infrastruktūras nodrošināšanai</w:t>
            </w:r>
          </w:p>
        </w:tc>
        <w:tc>
          <w:tcPr>
            <w:tcW w:w="3650" w:type="dxa"/>
          </w:tcPr>
          <w:p w:rsidR="00015A2D" w:rsidRPr="009E6833" w:rsidRDefault="00F67EF0" w:rsidP="00E10193">
            <w:pPr>
              <w:jc w:val="center"/>
              <w:rPr>
                <w:rFonts w:asciiTheme="majorHAnsi" w:hAnsiTheme="majorHAnsi"/>
              </w:rPr>
            </w:pPr>
            <w:r w:rsidRPr="009E6833">
              <w:rPr>
                <w:rFonts w:asciiTheme="majorHAnsi" w:hAnsiTheme="majorHAnsi"/>
              </w:rPr>
              <w:t>15-20 EUR / kv.m.</w:t>
            </w:r>
          </w:p>
        </w:tc>
      </w:tr>
      <w:tr w:rsidR="00E10193" w:rsidRPr="009E6833" w:rsidTr="00E10193">
        <w:tc>
          <w:tcPr>
            <w:tcW w:w="6487" w:type="dxa"/>
          </w:tcPr>
          <w:p w:rsidR="00E10193" w:rsidRPr="009E6833" w:rsidRDefault="00973F3A" w:rsidP="00F67EF0">
            <w:pPr>
              <w:rPr>
                <w:rFonts w:asciiTheme="majorHAnsi" w:hAnsiTheme="majorHAnsi"/>
              </w:rPr>
            </w:pPr>
            <w:r w:rsidRPr="009E6833">
              <w:rPr>
                <w:rFonts w:asciiTheme="majorHAnsi" w:hAnsiTheme="majorHAnsi"/>
                <w:color w:val="222222"/>
              </w:rPr>
              <w:t xml:space="preserve">Ziemeļu rūpnieciskās zonas publiskās </w:t>
            </w:r>
            <w:r w:rsidR="00F67EF0" w:rsidRPr="009E6833">
              <w:rPr>
                <w:rFonts w:asciiTheme="majorHAnsi" w:hAnsiTheme="majorHAnsi"/>
                <w:color w:val="222222"/>
              </w:rPr>
              <w:t xml:space="preserve">tehniskās </w:t>
            </w:r>
            <w:r w:rsidRPr="009E6833">
              <w:rPr>
                <w:rFonts w:asciiTheme="majorHAnsi" w:hAnsiTheme="majorHAnsi"/>
                <w:color w:val="222222"/>
              </w:rPr>
              <w:t xml:space="preserve">infrastruktūras </w:t>
            </w:r>
            <w:r w:rsidR="00F67EF0" w:rsidRPr="009E6833">
              <w:rPr>
                <w:rFonts w:asciiTheme="majorHAnsi" w:hAnsiTheme="majorHAnsi"/>
                <w:color w:val="222222"/>
              </w:rPr>
              <w:t>izbūve</w:t>
            </w:r>
            <w:r w:rsidRPr="009E6833">
              <w:rPr>
                <w:rFonts w:asciiTheme="majorHAnsi" w:hAnsiTheme="majorHAnsi"/>
                <w:color w:val="222222"/>
              </w:rPr>
              <w:t xml:space="preserve"> - degradēto teritoriju platību revitalizācija (ap 6 ha)</w:t>
            </w:r>
          </w:p>
        </w:tc>
        <w:tc>
          <w:tcPr>
            <w:tcW w:w="3650" w:type="dxa"/>
          </w:tcPr>
          <w:p w:rsidR="00E10193" w:rsidRPr="009E6833" w:rsidRDefault="00973F3A" w:rsidP="00E10193">
            <w:pPr>
              <w:jc w:val="center"/>
              <w:rPr>
                <w:rFonts w:asciiTheme="majorHAnsi" w:hAnsiTheme="majorHAnsi"/>
              </w:rPr>
            </w:pPr>
            <w:r w:rsidRPr="009E6833">
              <w:rPr>
                <w:rFonts w:asciiTheme="majorHAnsi" w:hAnsiTheme="majorHAnsi"/>
                <w:color w:val="222222"/>
              </w:rPr>
              <w:t>3 927 500</w:t>
            </w:r>
          </w:p>
        </w:tc>
      </w:tr>
      <w:tr w:rsidR="00015A2D" w:rsidRPr="009E6833" w:rsidTr="00E10193">
        <w:tc>
          <w:tcPr>
            <w:tcW w:w="6487" w:type="dxa"/>
          </w:tcPr>
          <w:p w:rsidR="00015A2D" w:rsidRPr="009E6833" w:rsidRDefault="00015A2D" w:rsidP="00973F3A">
            <w:pPr>
              <w:jc w:val="both"/>
              <w:rPr>
                <w:rFonts w:asciiTheme="majorHAnsi" w:hAnsiTheme="majorHAnsi"/>
                <w:color w:val="222222"/>
              </w:rPr>
            </w:pPr>
            <w:r w:rsidRPr="009E6833">
              <w:rPr>
                <w:rFonts w:asciiTheme="majorHAnsi" w:hAnsiTheme="majorHAnsi"/>
                <w:color w:val="222222"/>
              </w:rPr>
              <w:t>Vienkāršotu (angāra tipa) ražošanas ēku būvniecība</w:t>
            </w:r>
          </w:p>
        </w:tc>
        <w:tc>
          <w:tcPr>
            <w:tcW w:w="3650" w:type="dxa"/>
          </w:tcPr>
          <w:p w:rsidR="00015A2D" w:rsidRPr="009E6833" w:rsidRDefault="00015A2D" w:rsidP="00015A2D">
            <w:pPr>
              <w:jc w:val="center"/>
              <w:rPr>
                <w:rFonts w:asciiTheme="majorHAnsi" w:hAnsiTheme="majorHAnsi"/>
                <w:color w:val="222222"/>
              </w:rPr>
            </w:pPr>
            <w:r w:rsidRPr="009E6833">
              <w:rPr>
                <w:rFonts w:asciiTheme="majorHAnsi" w:hAnsiTheme="majorHAnsi"/>
              </w:rPr>
              <w:t>300 - 450 EUR uz m</w:t>
            </w:r>
            <w:r w:rsidRPr="009E6833">
              <w:rPr>
                <w:rFonts w:asciiTheme="majorHAnsi" w:hAnsiTheme="majorHAnsi"/>
                <w:vertAlign w:val="superscript"/>
              </w:rPr>
              <w:t>2</w:t>
            </w:r>
          </w:p>
        </w:tc>
      </w:tr>
      <w:tr w:rsidR="00E10193" w:rsidRPr="009E6833" w:rsidTr="00E10193">
        <w:tc>
          <w:tcPr>
            <w:tcW w:w="6487" w:type="dxa"/>
          </w:tcPr>
          <w:p w:rsidR="00E10193" w:rsidRPr="009E6833" w:rsidRDefault="00015A2D" w:rsidP="00015A2D">
            <w:pPr>
              <w:jc w:val="both"/>
              <w:rPr>
                <w:rFonts w:asciiTheme="majorHAnsi" w:hAnsiTheme="majorHAnsi"/>
              </w:rPr>
            </w:pPr>
            <w:r w:rsidRPr="009E6833">
              <w:rPr>
                <w:rFonts w:asciiTheme="majorHAnsi" w:hAnsiTheme="majorHAnsi"/>
              </w:rPr>
              <w:t>Jaunbūvju (biroja ēku, specifisku ražošanas ēku) būvniecība</w:t>
            </w:r>
          </w:p>
        </w:tc>
        <w:tc>
          <w:tcPr>
            <w:tcW w:w="3650" w:type="dxa"/>
          </w:tcPr>
          <w:p w:rsidR="00E10193" w:rsidRPr="009E6833" w:rsidRDefault="00015A2D" w:rsidP="00E10193">
            <w:pPr>
              <w:jc w:val="center"/>
              <w:rPr>
                <w:rFonts w:asciiTheme="majorHAnsi" w:hAnsiTheme="majorHAnsi"/>
              </w:rPr>
            </w:pPr>
            <w:r w:rsidRPr="009E6833">
              <w:rPr>
                <w:rFonts w:asciiTheme="majorHAnsi" w:hAnsiTheme="majorHAnsi"/>
              </w:rPr>
              <w:t>500 - 670 EUR uz m</w:t>
            </w:r>
            <w:r w:rsidRPr="009E6833">
              <w:rPr>
                <w:rFonts w:asciiTheme="majorHAnsi" w:hAnsiTheme="majorHAnsi"/>
                <w:vertAlign w:val="superscript"/>
              </w:rPr>
              <w:t>2</w:t>
            </w:r>
          </w:p>
        </w:tc>
      </w:tr>
      <w:tr w:rsidR="00F67EF0" w:rsidRPr="009E6833" w:rsidTr="00E10193">
        <w:tc>
          <w:tcPr>
            <w:tcW w:w="6487" w:type="dxa"/>
          </w:tcPr>
          <w:p w:rsidR="00F67EF0" w:rsidRPr="009E6833" w:rsidRDefault="00F67EF0" w:rsidP="00F67EF0">
            <w:pPr>
              <w:jc w:val="both"/>
              <w:rPr>
                <w:rFonts w:asciiTheme="majorHAnsi" w:hAnsiTheme="majorHAnsi"/>
              </w:rPr>
            </w:pPr>
            <w:r w:rsidRPr="009E6833">
              <w:rPr>
                <w:rFonts w:asciiTheme="majorHAnsi" w:hAnsiTheme="majorHAnsi"/>
              </w:rPr>
              <w:t>Veco ēku demontāža</w:t>
            </w:r>
          </w:p>
        </w:tc>
        <w:tc>
          <w:tcPr>
            <w:tcW w:w="3650" w:type="dxa"/>
            <w:vMerge w:val="restart"/>
          </w:tcPr>
          <w:p w:rsidR="00F67EF0" w:rsidRPr="009E6833" w:rsidRDefault="00F67EF0" w:rsidP="00F67EF0">
            <w:pPr>
              <w:jc w:val="center"/>
              <w:rPr>
                <w:rFonts w:asciiTheme="majorHAnsi" w:hAnsiTheme="majorHAnsi"/>
              </w:rPr>
            </w:pPr>
            <w:r w:rsidRPr="009E6833">
              <w:rPr>
                <w:rFonts w:asciiTheme="majorHAnsi" w:hAnsiTheme="majorHAnsi"/>
              </w:rPr>
              <w:t>Skat. zemāk</w:t>
            </w:r>
          </w:p>
          <w:p w:rsidR="00F67EF0" w:rsidRPr="009E6833" w:rsidRDefault="00F67EF0" w:rsidP="00F67EF0">
            <w:pPr>
              <w:jc w:val="center"/>
              <w:rPr>
                <w:rFonts w:asciiTheme="majorHAnsi" w:hAnsiTheme="majorHAnsi"/>
              </w:rPr>
            </w:pPr>
            <w:r w:rsidRPr="009E6833">
              <w:rPr>
                <w:rFonts w:asciiTheme="majorHAnsi" w:hAnsiTheme="majorHAnsi"/>
              </w:rPr>
              <w:t xml:space="preserve">(Avots: Latvijas būvniecības portāls </w:t>
            </w:r>
            <w:r w:rsidRPr="009E6833">
              <w:rPr>
                <w:rFonts w:asciiTheme="majorHAnsi" w:hAnsiTheme="majorHAnsi"/>
                <w:i/>
              </w:rPr>
              <w:t>abc.lv)</w:t>
            </w:r>
          </w:p>
        </w:tc>
      </w:tr>
      <w:tr w:rsidR="00F67EF0" w:rsidRPr="009E6833" w:rsidTr="00E10193">
        <w:tc>
          <w:tcPr>
            <w:tcW w:w="6487" w:type="dxa"/>
          </w:tcPr>
          <w:p w:rsidR="00F67EF0" w:rsidRPr="009E6833" w:rsidRDefault="00F67EF0" w:rsidP="00F67EF0">
            <w:pPr>
              <w:jc w:val="both"/>
              <w:rPr>
                <w:rFonts w:asciiTheme="majorHAnsi" w:hAnsiTheme="majorHAnsi"/>
              </w:rPr>
            </w:pPr>
            <w:r w:rsidRPr="009E6833">
              <w:rPr>
                <w:rFonts w:asciiTheme="majorHAnsi" w:hAnsiTheme="majorHAnsi"/>
              </w:rPr>
              <w:t>Komunikāciju ierīkošana</w:t>
            </w:r>
          </w:p>
        </w:tc>
        <w:tc>
          <w:tcPr>
            <w:tcW w:w="3650" w:type="dxa"/>
            <w:vMerge/>
          </w:tcPr>
          <w:p w:rsidR="00F67EF0" w:rsidRPr="009E6833" w:rsidRDefault="00F67EF0" w:rsidP="00E10193">
            <w:pPr>
              <w:jc w:val="center"/>
              <w:rPr>
                <w:rFonts w:asciiTheme="majorHAnsi" w:hAnsiTheme="majorHAnsi"/>
              </w:rPr>
            </w:pPr>
          </w:p>
        </w:tc>
      </w:tr>
      <w:tr w:rsidR="00F67EF0" w:rsidRPr="009E6833" w:rsidTr="00E10193">
        <w:tc>
          <w:tcPr>
            <w:tcW w:w="6487" w:type="dxa"/>
          </w:tcPr>
          <w:p w:rsidR="00F67EF0" w:rsidRPr="009E6833" w:rsidRDefault="00F67EF0" w:rsidP="00F67EF0">
            <w:pPr>
              <w:jc w:val="both"/>
              <w:rPr>
                <w:rFonts w:asciiTheme="majorHAnsi" w:hAnsiTheme="majorHAnsi"/>
              </w:rPr>
            </w:pPr>
            <w:r w:rsidRPr="009E6833">
              <w:rPr>
                <w:rFonts w:asciiTheme="majorHAnsi" w:hAnsiTheme="majorHAnsi"/>
              </w:rPr>
              <w:t>Zemes darbi</w:t>
            </w:r>
          </w:p>
        </w:tc>
        <w:tc>
          <w:tcPr>
            <w:tcW w:w="3650" w:type="dxa"/>
            <w:vMerge/>
          </w:tcPr>
          <w:p w:rsidR="00F67EF0" w:rsidRPr="009E6833" w:rsidRDefault="00F67EF0" w:rsidP="00E10193">
            <w:pPr>
              <w:jc w:val="center"/>
              <w:rPr>
                <w:rFonts w:asciiTheme="majorHAnsi" w:hAnsiTheme="majorHAnsi"/>
              </w:rPr>
            </w:pPr>
          </w:p>
        </w:tc>
      </w:tr>
      <w:tr w:rsidR="00F67EF0" w:rsidRPr="009E6833" w:rsidTr="00E10193">
        <w:tc>
          <w:tcPr>
            <w:tcW w:w="6487" w:type="dxa"/>
          </w:tcPr>
          <w:p w:rsidR="00F67EF0" w:rsidRPr="009E6833" w:rsidRDefault="00F67EF0" w:rsidP="00F67EF0">
            <w:pPr>
              <w:jc w:val="both"/>
              <w:rPr>
                <w:rFonts w:asciiTheme="majorHAnsi" w:hAnsiTheme="majorHAnsi"/>
              </w:rPr>
            </w:pPr>
            <w:r w:rsidRPr="009E6833">
              <w:rPr>
                <w:rFonts w:asciiTheme="majorHAnsi" w:hAnsiTheme="majorHAnsi"/>
              </w:rPr>
              <w:t>Labiekārtošanas darbi</w:t>
            </w:r>
          </w:p>
        </w:tc>
        <w:tc>
          <w:tcPr>
            <w:tcW w:w="3650" w:type="dxa"/>
            <w:vMerge/>
          </w:tcPr>
          <w:p w:rsidR="00F67EF0" w:rsidRPr="009E6833" w:rsidRDefault="00F67EF0" w:rsidP="00E10193">
            <w:pPr>
              <w:jc w:val="center"/>
              <w:rPr>
                <w:rFonts w:asciiTheme="majorHAnsi" w:hAnsiTheme="majorHAnsi"/>
              </w:rPr>
            </w:pPr>
          </w:p>
        </w:tc>
      </w:tr>
      <w:tr w:rsidR="00F67EF0" w:rsidRPr="009E6833" w:rsidTr="00E10193">
        <w:tc>
          <w:tcPr>
            <w:tcW w:w="6487" w:type="dxa"/>
          </w:tcPr>
          <w:p w:rsidR="00F67EF0" w:rsidRPr="009E6833" w:rsidRDefault="00F67EF0" w:rsidP="00015A2D">
            <w:pPr>
              <w:jc w:val="both"/>
              <w:rPr>
                <w:rFonts w:asciiTheme="majorHAnsi" w:hAnsiTheme="majorHAnsi"/>
              </w:rPr>
            </w:pPr>
            <w:r w:rsidRPr="009E6833">
              <w:rPr>
                <w:rFonts w:asciiTheme="majorHAnsi" w:hAnsiTheme="majorHAnsi"/>
              </w:rPr>
              <w:t>Vidējā darba samaksa NETO (mēnesī)</w:t>
            </w:r>
          </w:p>
        </w:tc>
        <w:tc>
          <w:tcPr>
            <w:tcW w:w="3650" w:type="dxa"/>
          </w:tcPr>
          <w:p w:rsidR="00F67EF0" w:rsidRPr="009E6833" w:rsidRDefault="00F67EF0" w:rsidP="00E10193">
            <w:pPr>
              <w:jc w:val="center"/>
              <w:rPr>
                <w:rFonts w:asciiTheme="majorHAnsi" w:hAnsiTheme="majorHAnsi"/>
              </w:rPr>
            </w:pPr>
            <w:r w:rsidRPr="009E6833">
              <w:rPr>
                <w:rFonts w:asciiTheme="majorHAnsi" w:hAnsiTheme="majorHAnsi"/>
              </w:rPr>
              <w:t>350 – 450 EUR</w:t>
            </w:r>
          </w:p>
        </w:tc>
      </w:tr>
    </w:tbl>
    <w:p w:rsidR="00F67EF0" w:rsidRPr="009E6833" w:rsidRDefault="00F67EF0" w:rsidP="00B574C3">
      <w:pPr>
        <w:jc w:val="center"/>
        <w:rPr>
          <w:rFonts w:asciiTheme="majorHAnsi" w:eastAsia="Times New Roman" w:hAnsiTheme="majorHAnsi"/>
          <w:i/>
          <w:lang w:eastAsia="ru-RU"/>
        </w:rPr>
      </w:pPr>
    </w:p>
    <w:p w:rsidR="00F67EF0" w:rsidRPr="009E6833" w:rsidRDefault="00F67EF0" w:rsidP="00F67EF0">
      <w:pPr>
        <w:shd w:val="clear" w:color="auto" w:fill="FFFFFF"/>
        <w:spacing w:line="260" w:lineRule="atLeast"/>
        <w:rPr>
          <w:rFonts w:asciiTheme="majorHAnsi" w:hAnsiTheme="majorHAnsi"/>
        </w:rPr>
      </w:pPr>
      <w:r w:rsidRPr="009E6833">
        <w:rPr>
          <w:rFonts w:asciiTheme="majorHAnsi" w:hAnsiTheme="majorHAnsi"/>
          <w:b/>
        </w:rPr>
        <w:t>Vidējās komunikāciju ierīkošanas</w:t>
      </w:r>
      <w:r w:rsidRPr="009E6833">
        <w:rPr>
          <w:rFonts w:asciiTheme="majorHAnsi" w:hAnsiTheme="majorHAnsi"/>
        </w:rPr>
        <w:t xml:space="preserve"> izmaksas (2014)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33"/>
        <w:gridCol w:w="1082"/>
        <w:gridCol w:w="1986"/>
        <w:gridCol w:w="2392"/>
        <w:gridCol w:w="1988"/>
      </w:tblGrid>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51" w:history="1">
              <w:r w:rsidR="00F67EF0" w:rsidRPr="009E6833">
                <w:rPr>
                  <w:rFonts w:asciiTheme="majorHAnsi" w:hAnsiTheme="majorHAnsi"/>
                  <w:b/>
                  <w:sz w:val="20"/>
                </w:rPr>
                <w:t>Darbu un izdevumu nosaukums</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52" w:history="1">
              <w:r w:rsidR="00F67EF0" w:rsidRPr="009E6833">
                <w:rPr>
                  <w:rFonts w:asciiTheme="majorHAnsi" w:hAnsiTheme="majorHAnsi"/>
                  <w:b/>
                  <w:sz w:val="20"/>
                </w:rPr>
                <w:t>Mērvienība</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53" w:history="1">
              <w:r w:rsidR="00F67EF0" w:rsidRPr="009E6833">
                <w:rPr>
                  <w:rFonts w:asciiTheme="majorHAnsi" w:hAnsiTheme="majorHAnsi"/>
                  <w:b/>
                  <w:sz w:val="20"/>
                </w:rPr>
                <w:t>Darba alga par vienību (EUR)</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54" w:history="1">
              <w:r w:rsidR="00F67EF0" w:rsidRPr="009E6833">
                <w:rPr>
                  <w:rFonts w:asciiTheme="majorHAnsi" w:hAnsiTheme="majorHAnsi"/>
                  <w:b/>
                  <w:sz w:val="20"/>
                </w:rPr>
                <w:t>Materiālu izmaksas, EUR (no - līdz)</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55" w:history="1">
              <w:r w:rsidR="00F67EF0" w:rsidRPr="009E6833">
                <w:rPr>
                  <w:rFonts w:asciiTheme="majorHAnsi" w:hAnsiTheme="majorHAnsi"/>
                  <w:b/>
                  <w:sz w:val="20"/>
                </w:rPr>
                <w:t>Mehānismu izmaksas, EUR</w:t>
              </w:r>
              <w:r w:rsidR="00F67EF0" w:rsidRPr="009E6833">
                <w:rPr>
                  <w:rFonts w:asciiTheme="majorHAnsi" w:hAnsiTheme="majorHAnsi"/>
                  <w:b/>
                  <w:sz w:val="20"/>
                </w:rPr>
                <w:br/>
              </w:r>
            </w:hyperlink>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Elektromontāžas darbi</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ēkas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6,00–11,40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12,80–28,50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1,00–5,00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Apkure (bez katlu iekārtas)</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ēkas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4,10–6,40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15,65–25,60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0,70–2,15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Ūdens apgāde</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ēkas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4,80–7,10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6,70–14,20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0,30–1,85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Kanalizācija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ēkas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5,70–8,50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8,55–21,35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0,45–2,15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Vēdināšana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ēkas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3,00–5,70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12,10–15,65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0,85–2,15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Gaisa kondicionēšana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ēkas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6,40–14,20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14,20–35,60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1,15–2,15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Vājstrāvas</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ēkas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0,70–4,00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2,10–7,00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0,10–0,30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Ugunsdzēsības signalizācija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ēkas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0,70–9,80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1,85–17,10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0,10–0,30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eastAsia="Times New Roman"/>
                <w:lang w:eastAsia="lv-LV"/>
              </w:rPr>
            </w:pPr>
          </w:p>
        </w:tc>
        <w:tc>
          <w:tcPr>
            <w:tcW w:w="0" w:type="auto"/>
            <w:tcMar>
              <w:top w:w="0" w:type="dxa"/>
              <w:left w:w="0" w:type="dxa"/>
              <w:bottom w:w="0" w:type="dxa"/>
              <w:right w:w="0" w:type="dxa"/>
            </w:tcMar>
            <w:hideMark/>
          </w:tcPr>
          <w:p w:rsidR="00F67EF0" w:rsidRPr="009E6833" w:rsidRDefault="00F67EF0" w:rsidP="00F67EF0">
            <w:pPr>
              <w:rPr>
                <w:rFonts w:eastAsia="Times New Roman"/>
                <w:lang w:eastAsia="lv-LV"/>
              </w:rPr>
            </w:pPr>
          </w:p>
        </w:tc>
        <w:tc>
          <w:tcPr>
            <w:tcW w:w="0" w:type="auto"/>
            <w:tcMar>
              <w:top w:w="0" w:type="dxa"/>
              <w:left w:w="0" w:type="dxa"/>
              <w:bottom w:w="0" w:type="dxa"/>
              <w:right w:w="0" w:type="dxa"/>
            </w:tcMar>
            <w:hideMark/>
          </w:tcPr>
          <w:p w:rsidR="00F67EF0" w:rsidRPr="009E6833" w:rsidRDefault="00F67EF0" w:rsidP="00F67EF0">
            <w:pPr>
              <w:rPr>
                <w:rFonts w:eastAsia="Times New Roman"/>
                <w:lang w:eastAsia="lv-LV"/>
              </w:rPr>
            </w:pPr>
          </w:p>
        </w:tc>
        <w:tc>
          <w:tcPr>
            <w:tcW w:w="0" w:type="auto"/>
            <w:tcMar>
              <w:top w:w="0" w:type="dxa"/>
              <w:left w:w="0" w:type="dxa"/>
              <w:bottom w:w="0" w:type="dxa"/>
              <w:right w:w="0" w:type="dxa"/>
            </w:tcMar>
            <w:hideMark/>
          </w:tcPr>
          <w:p w:rsidR="00F67EF0" w:rsidRPr="009E6833" w:rsidRDefault="00F67EF0" w:rsidP="00F67EF0">
            <w:pPr>
              <w:rPr>
                <w:rFonts w:eastAsia="Times New Roman"/>
                <w:lang w:eastAsia="lv-LV"/>
              </w:rPr>
            </w:pPr>
          </w:p>
        </w:tc>
        <w:tc>
          <w:tcPr>
            <w:tcW w:w="0" w:type="auto"/>
            <w:tcMar>
              <w:top w:w="0" w:type="dxa"/>
              <w:left w:w="0" w:type="dxa"/>
              <w:bottom w:w="0" w:type="dxa"/>
              <w:right w:w="0" w:type="dxa"/>
            </w:tcMar>
            <w:hideMark/>
          </w:tcPr>
          <w:p w:rsidR="00F67EF0" w:rsidRPr="009E6833" w:rsidRDefault="00F67EF0" w:rsidP="00F67EF0">
            <w:pPr>
              <w:rPr>
                <w:rFonts w:eastAsia="Times New Roman"/>
                <w:lang w:eastAsia="lv-LV"/>
              </w:rPr>
            </w:pPr>
          </w:p>
        </w:tc>
      </w:tr>
    </w:tbl>
    <w:p w:rsidR="008B7BA6" w:rsidRPr="009E6833" w:rsidRDefault="008B7BA6" w:rsidP="008B7BA6">
      <w:pPr>
        <w:rPr>
          <w:rFonts w:asciiTheme="majorHAnsi" w:hAnsiTheme="majorHAnsi"/>
          <w:b/>
          <w:bCs/>
          <w:i/>
          <w:sz w:val="20"/>
        </w:rPr>
      </w:pPr>
    </w:p>
    <w:p w:rsidR="00F67EF0" w:rsidRPr="009E6833" w:rsidRDefault="008B7BA6" w:rsidP="008B7BA6">
      <w:pPr>
        <w:rPr>
          <w:rFonts w:asciiTheme="majorHAnsi" w:hAnsiTheme="majorHAnsi"/>
          <w:i/>
          <w:sz w:val="20"/>
        </w:rPr>
      </w:pPr>
      <w:r w:rsidRPr="009E6833">
        <w:rPr>
          <w:rFonts w:asciiTheme="majorHAnsi" w:hAnsiTheme="majorHAnsi"/>
          <w:b/>
          <w:bCs/>
          <w:i/>
          <w:sz w:val="20"/>
        </w:rPr>
        <w:t xml:space="preserve">Piezīmes: </w:t>
      </w:r>
      <w:r w:rsidRPr="009E6833">
        <w:rPr>
          <w:rFonts w:asciiTheme="majorHAnsi" w:hAnsiTheme="majorHAnsi"/>
          <w:i/>
          <w:sz w:val="20"/>
        </w:rPr>
        <w:br/>
        <w:t xml:space="preserve">1) Resursu cenas var precizēt tikai pēc projekta detalizētas izstrādāšanas, kad ir saskaņoti būvniecības apstākļi, </w:t>
      </w:r>
      <w:r w:rsidRPr="009E6833">
        <w:rPr>
          <w:rFonts w:asciiTheme="majorHAnsi" w:hAnsiTheme="majorHAnsi"/>
          <w:i/>
          <w:sz w:val="20"/>
        </w:rPr>
        <w:lastRenderedPageBreak/>
        <w:t>apjomi, derīguma nosacījumi un sarežģītības pakāp</w:t>
      </w:r>
      <w:r w:rsidR="00DC0CC1">
        <w:rPr>
          <w:rFonts w:asciiTheme="majorHAnsi" w:hAnsiTheme="majorHAnsi"/>
          <w:i/>
          <w:sz w:val="20"/>
        </w:rPr>
        <w:t>e</w:t>
      </w:r>
      <w:r w:rsidR="00DC0CC1">
        <w:rPr>
          <w:rFonts w:asciiTheme="majorHAnsi" w:hAnsiTheme="majorHAnsi"/>
          <w:i/>
          <w:sz w:val="20"/>
        </w:rPr>
        <w:br/>
        <w:t>2) Cenās nav iekļauti darba de</w:t>
      </w:r>
      <w:r w:rsidRPr="009E6833">
        <w:rPr>
          <w:rFonts w:asciiTheme="majorHAnsi" w:hAnsiTheme="majorHAnsi"/>
          <w:i/>
          <w:sz w:val="20"/>
        </w:rPr>
        <w:t>vēja un darba ņēmēja nodokļi</w:t>
      </w:r>
      <w:r w:rsidRPr="009E6833">
        <w:rPr>
          <w:rFonts w:asciiTheme="majorHAnsi" w:hAnsiTheme="majorHAnsi"/>
          <w:i/>
          <w:sz w:val="20"/>
        </w:rPr>
        <w:br/>
        <w:t>3) Cenas ir noteiktas saskaņā ar Latvijas būvnormatīviem un tirgus situācijas apstākļiem</w:t>
      </w:r>
      <w:r w:rsidRPr="009E6833">
        <w:rPr>
          <w:rFonts w:asciiTheme="majorHAnsi" w:hAnsiTheme="majorHAnsi"/>
          <w:i/>
          <w:sz w:val="20"/>
        </w:rPr>
        <w:br/>
        <w:t>4) Materiālu izmaksās nav iekļauti transporta izdevumi un PVN 21%</w:t>
      </w:r>
      <w:r w:rsidRPr="009E6833">
        <w:rPr>
          <w:rFonts w:asciiTheme="majorHAnsi" w:hAnsiTheme="majorHAnsi"/>
          <w:i/>
          <w:sz w:val="20"/>
        </w:rPr>
        <w:br/>
        <w:t>5) Cenas ir orientējošas - atsevišķu pakalpojumu cenas var atšķirties no tabulā uzrādītajām, atkarībā no pakalpojuma sniegšanas kvalitātes, ātruma un sarežģījumiem</w:t>
      </w:r>
      <w:r w:rsidRPr="009E6833">
        <w:rPr>
          <w:rFonts w:asciiTheme="majorHAnsi" w:hAnsiTheme="majorHAnsi"/>
          <w:i/>
          <w:sz w:val="20"/>
        </w:rPr>
        <w:br/>
        <w:t>6) Cenas precīzāk atbilst industriāliem objektiem un liela apjoma pasūtījumiem, jo dati iegūti analizējot valsts un pašvaldību iepirkuma konkursu rezultātus</w:t>
      </w:r>
    </w:p>
    <w:p w:rsidR="008B7BA6" w:rsidRPr="009E6833" w:rsidRDefault="008B7BA6" w:rsidP="00F67EF0">
      <w:pPr>
        <w:rPr>
          <w:rFonts w:asciiTheme="majorHAnsi" w:hAnsiTheme="majorHAnsi"/>
        </w:rPr>
      </w:pPr>
    </w:p>
    <w:p w:rsidR="00F67EF0" w:rsidRPr="009E6833" w:rsidRDefault="00F67EF0" w:rsidP="00F67EF0">
      <w:pPr>
        <w:shd w:val="clear" w:color="auto" w:fill="FFFFFF"/>
        <w:spacing w:line="260" w:lineRule="atLeast"/>
        <w:rPr>
          <w:rFonts w:asciiTheme="majorHAnsi" w:hAnsiTheme="majorHAnsi"/>
        </w:rPr>
      </w:pPr>
      <w:r w:rsidRPr="009E6833">
        <w:rPr>
          <w:rFonts w:asciiTheme="majorHAnsi" w:hAnsiTheme="majorHAnsi"/>
          <w:b/>
        </w:rPr>
        <w:t xml:space="preserve">Vidējās zemes darbu </w:t>
      </w:r>
      <w:r w:rsidRPr="009E6833">
        <w:rPr>
          <w:rFonts w:asciiTheme="majorHAnsi" w:hAnsiTheme="majorHAnsi"/>
        </w:rPr>
        <w:t>izmaksas (2014)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5"/>
        <w:gridCol w:w="1082"/>
        <w:gridCol w:w="1692"/>
        <w:gridCol w:w="2048"/>
        <w:gridCol w:w="1784"/>
      </w:tblGrid>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56" w:history="1">
              <w:r w:rsidR="00F67EF0" w:rsidRPr="009E6833">
                <w:rPr>
                  <w:rFonts w:asciiTheme="majorHAnsi" w:hAnsiTheme="majorHAnsi"/>
                  <w:b/>
                  <w:sz w:val="20"/>
                </w:rPr>
                <w:t>Darbu un izdevumu nosaukums</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57" w:history="1">
              <w:r w:rsidR="00F67EF0" w:rsidRPr="009E6833">
                <w:rPr>
                  <w:rFonts w:asciiTheme="majorHAnsi" w:hAnsiTheme="majorHAnsi"/>
                  <w:b/>
                  <w:sz w:val="20"/>
                </w:rPr>
                <w:t>Mērvienība</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58" w:history="1">
              <w:r w:rsidR="00F67EF0" w:rsidRPr="009E6833">
                <w:rPr>
                  <w:rFonts w:asciiTheme="majorHAnsi" w:hAnsiTheme="majorHAnsi"/>
                  <w:b/>
                  <w:sz w:val="20"/>
                </w:rPr>
                <w:t>Darba alga par vienību (EUR)</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59" w:history="1">
              <w:r w:rsidR="00F67EF0" w:rsidRPr="009E6833">
                <w:rPr>
                  <w:rFonts w:asciiTheme="majorHAnsi" w:hAnsiTheme="majorHAnsi"/>
                  <w:b/>
                  <w:sz w:val="20"/>
                </w:rPr>
                <w:t>Materiālu izmaksas, EUR (no - līdz)</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0" w:history="1">
              <w:r w:rsidR="00F67EF0" w:rsidRPr="009E6833">
                <w:rPr>
                  <w:rFonts w:asciiTheme="majorHAnsi" w:hAnsiTheme="majorHAnsi"/>
                  <w:b/>
                  <w:sz w:val="20"/>
                </w:rPr>
                <w:t>Mehānismu izmaksas, EUR</w:t>
              </w:r>
              <w:r w:rsidR="00F67EF0" w:rsidRPr="009E6833">
                <w:rPr>
                  <w:rFonts w:asciiTheme="majorHAnsi" w:hAnsiTheme="majorHAnsi"/>
                  <w:b/>
                  <w:sz w:val="20"/>
                </w:rPr>
                <w:br/>
              </w:r>
            </w:hyperlink>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Būvbedres rakšana ar ekskavatoru</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100 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12,10–14,20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120,95–142,30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Būvbedres rakšana ar rokām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2,85–5,00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Būvbedres pamatnes planēšana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100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4,30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35,60–56,90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Teritorijas planēšana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100 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4,30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35,60–56,90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Liekās grunts nostumšana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100 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12,10–14,20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120,95–142,30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Tranšeju rakšana komunikācijām ar mehānismiem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t.m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0,20–0,40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1,20–2,30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Tranšeju rakšana ar rokām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2,85–5,00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Tranšeju nostiprināšana ar dēļiem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1,40–2,15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3,70–5,40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Grunts atpakaļ bēršana ar rokām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100 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2,85–5,00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Grunts atpakaļ bēršana ar mehānismiem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100 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12,10–14,20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120,95–142,30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r>
    </w:tbl>
    <w:p w:rsidR="00F67EF0" w:rsidRPr="009E6833" w:rsidRDefault="00F67EF0" w:rsidP="00F67EF0">
      <w:pPr>
        <w:shd w:val="clear" w:color="auto" w:fill="FFFFFF"/>
        <w:spacing w:line="260" w:lineRule="atLeast"/>
        <w:rPr>
          <w:rFonts w:asciiTheme="majorHAnsi" w:hAnsiTheme="majorHAnsi"/>
        </w:rPr>
      </w:pPr>
      <w:r w:rsidRPr="009E6833">
        <w:rPr>
          <w:rFonts w:asciiTheme="majorHAnsi" w:hAnsiTheme="majorHAnsi"/>
          <w:b/>
        </w:rPr>
        <w:t>Demontāžas darbu</w:t>
      </w:r>
      <w:r w:rsidR="00DC0CC1">
        <w:rPr>
          <w:rFonts w:asciiTheme="majorHAnsi" w:hAnsiTheme="majorHAnsi"/>
        </w:rPr>
        <w:t xml:space="preserve"> izmaksas (2014</w:t>
      </w:r>
      <w:r w:rsidRPr="009E6833">
        <w:rPr>
          <w:rFonts w:asciiTheme="majorHAnsi" w:hAnsiTheme="majorHAns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9"/>
        <w:gridCol w:w="1082"/>
        <w:gridCol w:w="1435"/>
        <w:gridCol w:w="1749"/>
        <w:gridCol w:w="1606"/>
      </w:tblGrid>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1" w:history="1">
              <w:r w:rsidR="00F67EF0" w:rsidRPr="009E6833">
                <w:rPr>
                  <w:rFonts w:asciiTheme="majorHAnsi" w:hAnsiTheme="majorHAnsi"/>
                  <w:b/>
                  <w:sz w:val="20"/>
                </w:rPr>
                <w:t>Darbu un izdevumu nosaukums</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2" w:history="1">
              <w:r w:rsidR="00F67EF0" w:rsidRPr="009E6833">
                <w:rPr>
                  <w:rFonts w:asciiTheme="majorHAnsi" w:hAnsiTheme="majorHAnsi"/>
                  <w:b/>
                  <w:sz w:val="20"/>
                </w:rPr>
                <w:t>Mērvienība</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3" w:history="1">
              <w:r w:rsidR="00F67EF0" w:rsidRPr="009E6833">
                <w:rPr>
                  <w:rFonts w:asciiTheme="majorHAnsi" w:hAnsiTheme="majorHAnsi"/>
                  <w:b/>
                  <w:sz w:val="20"/>
                </w:rPr>
                <w:t>Darba alga par vienību (EUR)</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4" w:history="1">
              <w:r w:rsidR="00F67EF0" w:rsidRPr="009E6833">
                <w:rPr>
                  <w:rFonts w:asciiTheme="majorHAnsi" w:hAnsiTheme="majorHAnsi"/>
                  <w:b/>
                  <w:sz w:val="20"/>
                </w:rPr>
                <w:t>Materiālu izmaksas, EUR (no - līdz)</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5" w:history="1">
              <w:r w:rsidR="00F67EF0" w:rsidRPr="009E6833">
                <w:rPr>
                  <w:rFonts w:asciiTheme="majorHAnsi" w:hAnsiTheme="majorHAnsi"/>
                  <w:b/>
                  <w:sz w:val="20"/>
                </w:rPr>
                <w:t>Mehānismu izmaksas, EUR</w:t>
              </w:r>
              <w:r w:rsidR="00F67EF0" w:rsidRPr="009E6833">
                <w:rPr>
                  <w:rFonts w:asciiTheme="majorHAnsi" w:hAnsiTheme="majorHAnsi"/>
                  <w:b/>
                  <w:sz w:val="20"/>
                </w:rPr>
                <w:br/>
              </w:r>
            </w:hyperlink>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Betona pamatu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9,10–14,20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10,70–21,35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Bloku sienu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6,40–10,00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10,70–21,35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Būvgružu izvešana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7,80–11,95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Durvju bloku izņemšana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0,70–3,60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Dzelzsbetona pamatu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9,10–21,30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10,70–21,35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Dzelzsbetona pārseguma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5,40–51,20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16,80–96,80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Dēļu apšuvuma noplēšana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0,40–0,70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Grīdu pamatojuma izlaušana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22,80–45,50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7,10–21,35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Grīdu seguma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0,40–1,40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Jumta dēļu klāja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0,40–0,85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Koka apmesta pārseguma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2,85–6,40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1,60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Koka karkasa apšūtu no abām pusēm ar siltum</w:t>
            </w:r>
            <w:r w:rsidR="00DC0CC1">
              <w:rPr>
                <w:rFonts w:asciiTheme="majorHAnsi" w:hAnsiTheme="majorHAnsi"/>
              </w:rPr>
              <w:t>i</w:t>
            </w:r>
            <w:r w:rsidRPr="009E6833">
              <w:rPr>
                <w:rFonts w:asciiTheme="majorHAnsi" w:hAnsiTheme="majorHAnsi"/>
              </w:rPr>
              <w:t>zolāciju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1,40–2,85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Koka karkasa apšūtu un apmestu sienu no abām pusēm ar siltum</w:t>
            </w:r>
            <w:r w:rsidR="00DC0CC1">
              <w:rPr>
                <w:rFonts w:asciiTheme="majorHAnsi" w:hAnsiTheme="majorHAnsi"/>
              </w:rPr>
              <w:t>i</w:t>
            </w:r>
            <w:r w:rsidRPr="009E6833">
              <w:rPr>
                <w:rFonts w:asciiTheme="majorHAnsi" w:hAnsiTheme="majorHAnsi"/>
              </w:rPr>
              <w:t>zolāciju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1,40–2,85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lastRenderedPageBreak/>
              <w:t>Laukakmeņu pamatu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8,50–11,40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10,70–21,35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Logu bloku izņemšana ar palodzēm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0,70-7,10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Lokšņu seguma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0,40–0,70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Pārseguma nesošo dēļu apšuvuma noplēšana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0,40–0,70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Ruļļu materiāla jumta seguma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0,30–0,60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Telpas iztīrīšana no būvgružiem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4,30–11,40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Ģipškartona apšuvuma uz metāla karkasa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0,70–1,40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Ģipškartona starpsienu uz metāla karkasa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1,15–2,15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0,85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Ķieģeļu sienu nojaukšana</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m3</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5,10–8,55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10,70–17,10</w:t>
            </w:r>
          </w:p>
        </w:tc>
      </w:tr>
    </w:tbl>
    <w:p w:rsidR="00F67EF0" w:rsidRPr="009E6833" w:rsidRDefault="00F67EF0" w:rsidP="00F67EF0">
      <w:pPr>
        <w:rPr>
          <w:rFonts w:asciiTheme="majorHAnsi" w:hAnsiTheme="majorHAnsi"/>
        </w:rPr>
      </w:pPr>
    </w:p>
    <w:p w:rsidR="00F67EF0" w:rsidRPr="009E6833" w:rsidRDefault="00F67EF0" w:rsidP="00F67EF0">
      <w:pPr>
        <w:shd w:val="clear" w:color="auto" w:fill="FFFFFF"/>
        <w:spacing w:line="260" w:lineRule="atLeast"/>
        <w:rPr>
          <w:rFonts w:asciiTheme="majorHAnsi" w:hAnsiTheme="majorHAnsi"/>
        </w:rPr>
      </w:pPr>
      <w:r w:rsidRPr="009E6833">
        <w:rPr>
          <w:rFonts w:asciiTheme="majorHAnsi" w:hAnsiTheme="majorHAnsi"/>
          <w:b/>
        </w:rPr>
        <w:t>Labiekārtošanas darbu</w:t>
      </w:r>
      <w:r w:rsidR="00DC0CC1">
        <w:rPr>
          <w:rFonts w:asciiTheme="majorHAnsi" w:hAnsiTheme="majorHAnsi"/>
        </w:rPr>
        <w:t xml:space="preserve"> izmaksas (2014</w:t>
      </w:r>
      <w:r w:rsidRPr="009E6833">
        <w:rPr>
          <w:rFonts w:asciiTheme="majorHAnsi" w:hAnsiTheme="majorHAns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gridCol w:w="1082"/>
        <w:gridCol w:w="1796"/>
        <w:gridCol w:w="2162"/>
        <w:gridCol w:w="1851"/>
      </w:tblGrid>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6" w:history="1">
              <w:r w:rsidR="00F67EF0" w:rsidRPr="009E6833">
                <w:rPr>
                  <w:rFonts w:asciiTheme="majorHAnsi" w:hAnsiTheme="majorHAnsi"/>
                  <w:b/>
                  <w:sz w:val="20"/>
                </w:rPr>
                <w:t>Darbu un izdevumu nosaukums</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7" w:history="1">
              <w:r w:rsidR="00F67EF0" w:rsidRPr="009E6833">
                <w:rPr>
                  <w:rFonts w:asciiTheme="majorHAnsi" w:hAnsiTheme="majorHAnsi"/>
                  <w:b/>
                  <w:sz w:val="20"/>
                </w:rPr>
                <w:t>Mērvienība</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8" w:history="1">
              <w:r w:rsidR="00F67EF0" w:rsidRPr="009E6833">
                <w:rPr>
                  <w:rFonts w:asciiTheme="majorHAnsi" w:hAnsiTheme="majorHAnsi"/>
                  <w:b/>
                  <w:sz w:val="20"/>
                </w:rPr>
                <w:t>Darba alga par vienību (EUR)</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69" w:history="1">
              <w:r w:rsidR="00F67EF0" w:rsidRPr="009E6833">
                <w:rPr>
                  <w:rFonts w:asciiTheme="majorHAnsi" w:hAnsiTheme="majorHAnsi"/>
                  <w:b/>
                  <w:sz w:val="20"/>
                </w:rPr>
                <w:t>Materiālu izmaksas, EUR (no - līdz)</w:t>
              </w:r>
            </w:hyperlink>
          </w:p>
        </w:tc>
        <w:tc>
          <w:tcPr>
            <w:tcW w:w="0" w:type="auto"/>
            <w:tcMar>
              <w:top w:w="0" w:type="dxa"/>
              <w:left w:w="0" w:type="dxa"/>
              <w:bottom w:w="0" w:type="dxa"/>
              <w:right w:w="0" w:type="dxa"/>
            </w:tcMar>
            <w:hideMark/>
          </w:tcPr>
          <w:p w:rsidR="00F67EF0" w:rsidRPr="009E6833" w:rsidRDefault="00A056F6" w:rsidP="00F67EF0">
            <w:pPr>
              <w:jc w:val="center"/>
              <w:rPr>
                <w:rFonts w:asciiTheme="majorHAnsi" w:hAnsiTheme="majorHAnsi"/>
                <w:b/>
                <w:sz w:val="20"/>
              </w:rPr>
            </w:pPr>
            <w:hyperlink r:id="rId70" w:history="1">
              <w:r w:rsidR="00F67EF0" w:rsidRPr="009E6833">
                <w:rPr>
                  <w:rFonts w:asciiTheme="majorHAnsi" w:hAnsiTheme="majorHAnsi"/>
                  <w:b/>
                  <w:sz w:val="20"/>
                </w:rPr>
                <w:t>Mehānismu izmaksas, EUR</w:t>
              </w:r>
              <w:r w:rsidR="00F67EF0" w:rsidRPr="009E6833">
                <w:rPr>
                  <w:rFonts w:asciiTheme="majorHAnsi" w:hAnsiTheme="majorHAnsi"/>
                  <w:b/>
                  <w:sz w:val="20"/>
                </w:rPr>
                <w:br/>
              </w:r>
            </w:hyperlink>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Metāla stieņu vārti</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gab.</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71,15–142,30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355,70–2134,30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42,70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Metāla stieņu žogs</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t.m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14,20–21,35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49,80–213,40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Metāla sieta vārti</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gab.</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42,70–71,15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185,00–498,00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21,35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Metāla sieta žogs</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t.m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2,10–4,30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3,00–6,40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1,30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Betona stabi ar cokola elementiem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t.m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11,40–21,35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19,90–39,80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1,70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Asfalta segums 6 cm bez pamatnes</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2,15–2,85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5,00–7,10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3,60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Bruģa segums 60 mm bez pamatnes</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3,60–7,10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8,50–10,00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Šķembu segums 15 cm biezumā</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1,40–2,85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3,00–3,80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2,15</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Zāliena ierīkošana ar melnzemes kārtu 10 cm</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1,40–2,15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2,30–2,85</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Betona flīžu ieklājums bez pamatnes</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m2</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5,70–11,40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11,40–17,10</w:t>
            </w: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r w:rsidRPr="009E6833">
              <w:rPr>
                <w:rFonts w:asciiTheme="majorHAnsi" w:hAnsiTheme="majorHAnsi"/>
              </w:rPr>
              <w:t>0,70</w:t>
            </w:r>
          </w:p>
        </w:tc>
      </w:tr>
      <w:tr w:rsidR="00F67EF0" w:rsidRPr="009E6833" w:rsidTr="00F67EF0">
        <w:trPr>
          <w:tblCellSpacing w:w="15" w:type="dxa"/>
        </w:trPr>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c>
          <w:tcPr>
            <w:tcW w:w="0" w:type="auto"/>
            <w:tcMar>
              <w:top w:w="0" w:type="dxa"/>
              <w:left w:w="0" w:type="dxa"/>
              <w:bottom w:w="0" w:type="dxa"/>
              <w:right w:w="0" w:type="dxa"/>
            </w:tcMar>
            <w:hideMark/>
          </w:tcPr>
          <w:p w:rsidR="00F67EF0" w:rsidRPr="009E6833" w:rsidRDefault="00F67EF0" w:rsidP="00F67EF0">
            <w:pPr>
              <w:rPr>
                <w:rFonts w:asciiTheme="majorHAnsi" w:hAnsiTheme="majorHAnsi"/>
              </w:rPr>
            </w:pPr>
          </w:p>
        </w:tc>
      </w:tr>
    </w:tbl>
    <w:p w:rsidR="00F67EF0" w:rsidRPr="009E6833" w:rsidRDefault="00F67EF0" w:rsidP="00F67EF0">
      <w:pPr>
        <w:rPr>
          <w:rFonts w:asciiTheme="majorHAnsi" w:hAnsiTheme="majorHAnsi"/>
        </w:rPr>
      </w:pPr>
    </w:p>
    <w:p w:rsidR="003F5B72" w:rsidRPr="009E6833" w:rsidRDefault="00B574C3" w:rsidP="00B574C3">
      <w:pPr>
        <w:jc w:val="center"/>
        <w:rPr>
          <w:rFonts w:asciiTheme="majorHAnsi" w:eastAsia="Times New Roman" w:hAnsiTheme="majorHAnsi"/>
          <w:i/>
          <w:lang w:eastAsia="ru-RU"/>
        </w:rPr>
      </w:pPr>
      <w:r w:rsidRPr="009E6833">
        <w:rPr>
          <w:rFonts w:asciiTheme="majorHAnsi" w:hAnsiTheme="majorHAnsi"/>
          <w:noProof/>
          <w:lang w:eastAsia="lv-LV"/>
        </w:rPr>
        <w:lastRenderedPageBreak/>
        <w:drawing>
          <wp:inline distT="0" distB="0" distL="0" distR="0" wp14:anchorId="33094248" wp14:editId="0540A50B">
            <wp:extent cx="5657850" cy="32670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15A2D" w:rsidRPr="009E6833" w:rsidRDefault="00015A2D" w:rsidP="00015A2D">
      <w:pPr>
        <w:jc w:val="center"/>
        <w:rPr>
          <w:rFonts w:asciiTheme="majorHAnsi" w:eastAsia="Times New Roman" w:hAnsiTheme="majorHAnsi"/>
          <w:i/>
          <w:sz w:val="18"/>
          <w:lang w:eastAsia="ru-RU"/>
        </w:rPr>
      </w:pPr>
      <w:r w:rsidRPr="009E6833">
        <w:rPr>
          <w:rFonts w:asciiTheme="majorHAnsi" w:eastAsia="Times New Roman" w:hAnsiTheme="majorHAnsi"/>
          <w:i/>
          <w:sz w:val="18"/>
          <w:lang w:eastAsia="ru-RU"/>
        </w:rPr>
        <w:t>Attēls 19: Strādājošo NETO vidējā darba samaksa Daugavpilī un Daugavpils novadā</w:t>
      </w:r>
    </w:p>
    <w:p w:rsidR="00015A2D" w:rsidRPr="009E6833" w:rsidRDefault="00015A2D" w:rsidP="00015A2D">
      <w:pPr>
        <w:rPr>
          <w:rFonts w:asciiTheme="majorHAnsi" w:eastAsia="Times New Roman" w:hAnsiTheme="majorHAnsi"/>
          <w:i/>
          <w:sz w:val="18"/>
          <w:lang w:eastAsia="ru-RU"/>
        </w:rPr>
      </w:pPr>
    </w:p>
    <w:p w:rsidR="008B7BA6" w:rsidRPr="009E6833" w:rsidRDefault="008B7BA6" w:rsidP="00015A2D">
      <w:pPr>
        <w:rPr>
          <w:rFonts w:asciiTheme="majorHAnsi" w:eastAsia="Times New Roman" w:hAnsiTheme="majorHAnsi"/>
          <w:i/>
          <w:sz w:val="18"/>
          <w:lang w:eastAsia="ru-RU"/>
        </w:rPr>
      </w:pPr>
    </w:p>
    <w:p w:rsidR="00024D0E" w:rsidRPr="009E6833" w:rsidRDefault="00024D0E" w:rsidP="00B40E59">
      <w:pPr>
        <w:pStyle w:val="Heading2"/>
        <w:numPr>
          <w:ilvl w:val="1"/>
          <w:numId w:val="29"/>
        </w:numPr>
      </w:pPr>
      <w:bookmarkStart w:id="64" w:name="_Toc409434245"/>
      <w:bookmarkStart w:id="65" w:name="_Toc409514829"/>
      <w:bookmarkStart w:id="66" w:name="_Toc411892133"/>
      <w:r w:rsidRPr="009E6833">
        <w:t xml:space="preserve">Industriālās teritorijas </w:t>
      </w:r>
      <w:r w:rsidR="005A077C" w:rsidRPr="009E6833">
        <w:t xml:space="preserve">iespējamais </w:t>
      </w:r>
      <w:r w:rsidRPr="009E6833">
        <w:t>operacionālais plāns nākotnē</w:t>
      </w:r>
      <w:bookmarkEnd w:id="64"/>
      <w:bookmarkEnd w:id="65"/>
      <w:bookmarkEnd w:id="66"/>
    </w:p>
    <w:p w:rsidR="004129EA" w:rsidRPr="009E6833" w:rsidRDefault="004129EA" w:rsidP="004129EA">
      <w:pPr>
        <w:rPr>
          <w:rFonts w:asciiTheme="majorHAnsi" w:hAnsiTheme="majorHAnsi"/>
        </w:rPr>
      </w:pPr>
    </w:p>
    <w:tbl>
      <w:tblPr>
        <w:tblW w:w="5000" w:type="pct"/>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1243"/>
        <w:gridCol w:w="1484"/>
        <w:gridCol w:w="1492"/>
        <w:gridCol w:w="1107"/>
        <w:gridCol w:w="1486"/>
        <w:gridCol w:w="1877"/>
        <w:gridCol w:w="1448"/>
      </w:tblGrid>
      <w:tr w:rsidR="005A077C" w:rsidRPr="009E6833" w:rsidTr="0038352F">
        <w:trPr>
          <w:trHeight w:val="253"/>
        </w:trPr>
        <w:tc>
          <w:tcPr>
            <w:tcW w:w="613" w:type="pct"/>
            <w:vMerge w:val="restart"/>
            <w:tcBorders>
              <w:top w:val="single" w:sz="8" w:space="0" w:color="4F81BD"/>
              <w:bottom w:val="single" w:sz="8" w:space="0" w:color="4F81BD"/>
            </w:tcBorders>
            <w:shd w:val="clear" w:color="auto" w:fill="DBE5F1"/>
          </w:tcPr>
          <w:p w:rsidR="007A070A" w:rsidRPr="009E6833" w:rsidRDefault="007A070A" w:rsidP="00A33839">
            <w:pPr>
              <w:contextualSpacing/>
              <w:rPr>
                <w:b/>
                <w:bCs/>
                <w:sz w:val="20"/>
              </w:rPr>
            </w:pPr>
            <w:r w:rsidRPr="009E6833">
              <w:rPr>
                <w:b/>
                <w:bCs/>
                <w:sz w:val="20"/>
              </w:rPr>
              <w:t>Zona/teri</w:t>
            </w:r>
            <w:r w:rsidR="00E20B96" w:rsidRPr="009E6833">
              <w:rPr>
                <w:b/>
                <w:bCs/>
                <w:sz w:val="20"/>
              </w:rPr>
              <w:t>-</w:t>
            </w:r>
            <w:r w:rsidRPr="009E6833">
              <w:rPr>
                <w:b/>
                <w:bCs/>
                <w:sz w:val="20"/>
              </w:rPr>
              <w:t>torijas tips</w:t>
            </w:r>
          </w:p>
        </w:tc>
        <w:tc>
          <w:tcPr>
            <w:tcW w:w="3673" w:type="pct"/>
            <w:gridSpan w:val="5"/>
            <w:tcBorders>
              <w:top w:val="single" w:sz="8" w:space="0" w:color="4F81BD"/>
              <w:bottom w:val="single" w:sz="8" w:space="0" w:color="4F81BD"/>
            </w:tcBorders>
            <w:shd w:val="clear" w:color="auto" w:fill="DBE5F1"/>
          </w:tcPr>
          <w:p w:rsidR="007A070A" w:rsidRPr="009E6833" w:rsidRDefault="007A070A" w:rsidP="00A33839">
            <w:pPr>
              <w:contextualSpacing/>
              <w:jc w:val="center"/>
              <w:rPr>
                <w:b/>
                <w:bCs/>
                <w:sz w:val="20"/>
              </w:rPr>
            </w:pPr>
            <w:r w:rsidRPr="009E6833">
              <w:rPr>
                <w:b/>
                <w:bCs/>
                <w:sz w:val="20"/>
              </w:rPr>
              <w:t>Pašvaldības piedāvājums</w:t>
            </w:r>
          </w:p>
        </w:tc>
        <w:tc>
          <w:tcPr>
            <w:tcW w:w="714" w:type="pct"/>
            <w:vMerge w:val="restart"/>
            <w:tcBorders>
              <w:top w:val="single" w:sz="8" w:space="0" w:color="4F81BD"/>
              <w:bottom w:val="single" w:sz="8" w:space="0" w:color="4F81BD"/>
            </w:tcBorders>
            <w:shd w:val="clear" w:color="auto" w:fill="DBE5F1"/>
          </w:tcPr>
          <w:p w:rsidR="007A070A" w:rsidRPr="009E6833" w:rsidRDefault="007A070A" w:rsidP="00A33839">
            <w:pPr>
              <w:contextualSpacing/>
              <w:jc w:val="center"/>
              <w:rPr>
                <w:b/>
                <w:bCs/>
                <w:sz w:val="20"/>
              </w:rPr>
            </w:pPr>
            <w:r w:rsidRPr="009E6833">
              <w:rPr>
                <w:b/>
                <w:bCs/>
                <w:sz w:val="20"/>
              </w:rPr>
              <w:t>Pārvaldība</w:t>
            </w:r>
          </w:p>
        </w:tc>
      </w:tr>
      <w:tr w:rsidR="005A077C" w:rsidRPr="009E6833" w:rsidTr="0038352F">
        <w:trPr>
          <w:trHeight w:val="592"/>
        </w:trPr>
        <w:tc>
          <w:tcPr>
            <w:tcW w:w="613" w:type="pct"/>
            <w:vMerge/>
            <w:tcBorders>
              <w:bottom w:val="single" w:sz="4" w:space="0" w:color="auto"/>
            </w:tcBorders>
            <w:shd w:val="clear" w:color="auto" w:fill="D3DFEE"/>
          </w:tcPr>
          <w:p w:rsidR="007A070A" w:rsidRPr="009E6833" w:rsidRDefault="007A070A" w:rsidP="00A33839">
            <w:pPr>
              <w:contextualSpacing/>
              <w:rPr>
                <w:sz w:val="20"/>
              </w:rPr>
            </w:pPr>
          </w:p>
        </w:tc>
        <w:tc>
          <w:tcPr>
            <w:tcW w:w="732" w:type="pct"/>
            <w:tcBorders>
              <w:left w:val="nil"/>
              <w:bottom w:val="single" w:sz="4" w:space="0" w:color="auto"/>
              <w:right w:val="nil"/>
            </w:tcBorders>
            <w:shd w:val="clear" w:color="auto" w:fill="D3DFEE"/>
          </w:tcPr>
          <w:p w:rsidR="007A070A" w:rsidRPr="009E6833" w:rsidRDefault="007A070A" w:rsidP="00A33839">
            <w:pPr>
              <w:contextualSpacing/>
              <w:jc w:val="center"/>
              <w:rPr>
                <w:b/>
                <w:sz w:val="20"/>
              </w:rPr>
            </w:pPr>
            <w:r w:rsidRPr="009E6833">
              <w:rPr>
                <w:b/>
                <w:sz w:val="20"/>
              </w:rPr>
              <w:t>Zemes noma</w:t>
            </w:r>
          </w:p>
        </w:tc>
        <w:tc>
          <w:tcPr>
            <w:tcW w:w="736" w:type="pct"/>
            <w:tcBorders>
              <w:bottom w:val="single" w:sz="4" w:space="0" w:color="auto"/>
            </w:tcBorders>
            <w:shd w:val="clear" w:color="auto" w:fill="D3DFEE"/>
          </w:tcPr>
          <w:p w:rsidR="007A070A" w:rsidRPr="009E6833" w:rsidRDefault="007A070A" w:rsidP="00A33839">
            <w:pPr>
              <w:contextualSpacing/>
              <w:jc w:val="center"/>
              <w:rPr>
                <w:b/>
                <w:sz w:val="20"/>
              </w:rPr>
            </w:pPr>
            <w:r w:rsidRPr="009E6833">
              <w:rPr>
                <w:b/>
                <w:sz w:val="20"/>
              </w:rPr>
              <w:t>Zemes pārdošana</w:t>
            </w:r>
          </w:p>
        </w:tc>
        <w:tc>
          <w:tcPr>
            <w:tcW w:w="546" w:type="pct"/>
            <w:tcBorders>
              <w:left w:val="nil"/>
              <w:bottom w:val="single" w:sz="4" w:space="0" w:color="auto"/>
              <w:right w:val="nil"/>
            </w:tcBorders>
            <w:shd w:val="clear" w:color="auto" w:fill="D3DFEE"/>
          </w:tcPr>
          <w:p w:rsidR="007A070A" w:rsidRPr="009E6833" w:rsidRDefault="007A070A" w:rsidP="00A33839">
            <w:pPr>
              <w:contextualSpacing/>
              <w:jc w:val="center"/>
              <w:rPr>
                <w:b/>
                <w:sz w:val="20"/>
              </w:rPr>
            </w:pPr>
            <w:r w:rsidRPr="009E6833">
              <w:rPr>
                <w:b/>
                <w:sz w:val="20"/>
              </w:rPr>
              <w:t>Ēkas</w:t>
            </w:r>
          </w:p>
        </w:tc>
        <w:tc>
          <w:tcPr>
            <w:tcW w:w="733" w:type="pct"/>
            <w:tcBorders>
              <w:bottom w:val="single" w:sz="4" w:space="0" w:color="auto"/>
            </w:tcBorders>
            <w:shd w:val="clear" w:color="auto" w:fill="D3DFEE"/>
          </w:tcPr>
          <w:p w:rsidR="007A070A" w:rsidRPr="009E6833" w:rsidRDefault="007A070A" w:rsidP="00A33839">
            <w:pPr>
              <w:contextualSpacing/>
              <w:jc w:val="center"/>
              <w:rPr>
                <w:b/>
                <w:sz w:val="20"/>
              </w:rPr>
            </w:pPr>
            <w:r w:rsidRPr="009E6833">
              <w:rPr>
                <w:b/>
                <w:sz w:val="20"/>
              </w:rPr>
              <w:t>Finanšu un nodokļu stimuli</w:t>
            </w:r>
          </w:p>
        </w:tc>
        <w:tc>
          <w:tcPr>
            <w:tcW w:w="926" w:type="pct"/>
            <w:tcBorders>
              <w:left w:val="nil"/>
              <w:bottom w:val="single" w:sz="4" w:space="0" w:color="auto"/>
              <w:right w:val="nil"/>
            </w:tcBorders>
            <w:shd w:val="clear" w:color="auto" w:fill="D3DFEE"/>
          </w:tcPr>
          <w:p w:rsidR="007A070A" w:rsidRPr="009E6833" w:rsidRDefault="007A070A" w:rsidP="00A33839">
            <w:pPr>
              <w:contextualSpacing/>
              <w:jc w:val="center"/>
              <w:rPr>
                <w:b/>
                <w:sz w:val="20"/>
              </w:rPr>
            </w:pPr>
            <w:r w:rsidRPr="009E6833">
              <w:rPr>
                <w:b/>
                <w:sz w:val="20"/>
              </w:rPr>
              <w:t>Nefinanšu  bonusi  no pašvaldības puses</w:t>
            </w:r>
          </w:p>
        </w:tc>
        <w:tc>
          <w:tcPr>
            <w:tcW w:w="714" w:type="pct"/>
            <w:vMerge/>
            <w:tcBorders>
              <w:bottom w:val="single" w:sz="4" w:space="0" w:color="auto"/>
            </w:tcBorders>
            <w:shd w:val="clear" w:color="auto" w:fill="D3DFEE"/>
          </w:tcPr>
          <w:p w:rsidR="007A070A" w:rsidRPr="009E6833" w:rsidRDefault="007A070A" w:rsidP="00A33839">
            <w:pPr>
              <w:contextualSpacing/>
              <w:rPr>
                <w:sz w:val="20"/>
              </w:rPr>
            </w:pPr>
          </w:p>
        </w:tc>
      </w:tr>
      <w:tr w:rsidR="005A077C" w:rsidRPr="009E6833" w:rsidTr="00B40E59">
        <w:trPr>
          <w:trHeight w:val="513"/>
        </w:trPr>
        <w:tc>
          <w:tcPr>
            <w:tcW w:w="613" w:type="pct"/>
            <w:shd w:val="clear" w:color="auto" w:fill="FFFFFF" w:themeFill="background1"/>
          </w:tcPr>
          <w:p w:rsidR="007A070A" w:rsidRPr="009E6833" w:rsidRDefault="007A070A" w:rsidP="00A33839">
            <w:pPr>
              <w:contextualSpacing/>
              <w:rPr>
                <w:sz w:val="18"/>
              </w:rPr>
            </w:pPr>
            <w:r w:rsidRPr="009E6833">
              <w:rPr>
                <w:sz w:val="18"/>
              </w:rPr>
              <w:t>Industriālais parks (ar fokusu uz ražošanas nozarēm)</w:t>
            </w:r>
          </w:p>
        </w:tc>
        <w:tc>
          <w:tcPr>
            <w:tcW w:w="732" w:type="pct"/>
            <w:tcBorders>
              <w:left w:val="nil"/>
              <w:right w:val="nil"/>
            </w:tcBorders>
            <w:shd w:val="clear" w:color="auto" w:fill="FFFFFF" w:themeFill="background1"/>
          </w:tcPr>
          <w:p w:rsidR="007A070A" w:rsidRPr="009E6833" w:rsidRDefault="007A070A" w:rsidP="00E20B96">
            <w:pPr>
              <w:contextualSpacing/>
              <w:jc w:val="center"/>
              <w:rPr>
                <w:sz w:val="18"/>
              </w:rPr>
            </w:pPr>
            <w:r w:rsidRPr="009E6833">
              <w:rPr>
                <w:sz w:val="18"/>
              </w:rPr>
              <w:t xml:space="preserve">Zemes ilgtermiņa noma - maksimālais nomas līguma periods – 30 gadi (nomas maksa atkarīga no teritorijas uzlabojumiem, robežās no 900 līdz 1000 </w:t>
            </w:r>
            <w:r w:rsidR="00E20B96" w:rsidRPr="009E6833">
              <w:rPr>
                <w:sz w:val="18"/>
              </w:rPr>
              <w:t>EUR</w:t>
            </w:r>
            <w:r w:rsidRPr="009E6833">
              <w:rPr>
                <w:sz w:val="18"/>
              </w:rPr>
              <w:t>/ha gadā, t.sk. PVN)</w:t>
            </w:r>
          </w:p>
        </w:tc>
        <w:tc>
          <w:tcPr>
            <w:tcW w:w="736" w:type="pct"/>
            <w:shd w:val="clear" w:color="auto" w:fill="FFFFFF" w:themeFill="background1"/>
          </w:tcPr>
          <w:p w:rsidR="007A070A" w:rsidRPr="009E6833" w:rsidRDefault="007A070A" w:rsidP="00A33839">
            <w:pPr>
              <w:contextualSpacing/>
              <w:jc w:val="center"/>
              <w:rPr>
                <w:sz w:val="18"/>
              </w:rPr>
            </w:pPr>
            <w:r w:rsidRPr="009E6833">
              <w:rPr>
                <w:sz w:val="18"/>
              </w:rPr>
              <w:t>Iespējama (pēc sertificēta vērtētāja zemes gabala vērtējuma veikšanas, vērtējumā noteiktā cena ir sākotnējā cena vēlāk organizētā zemes gabala  izsolē, kurā var piedalīties visi interesenti)</w:t>
            </w:r>
          </w:p>
        </w:tc>
        <w:tc>
          <w:tcPr>
            <w:tcW w:w="546" w:type="pct"/>
            <w:tcBorders>
              <w:left w:val="nil"/>
              <w:right w:val="nil"/>
            </w:tcBorders>
            <w:shd w:val="clear" w:color="auto" w:fill="FFFFFF" w:themeFill="background1"/>
          </w:tcPr>
          <w:p w:rsidR="007A070A" w:rsidRPr="009E6833" w:rsidRDefault="007A070A" w:rsidP="00A33839">
            <w:pPr>
              <w:contextualSpacing/>
              <w:jc w:val="center"/>
              <w:rPr>
                <w:sz w:val="18"/>
              </w:rPr>
            </w:pPr>
            <w:r w:rsidRPr="009E6833">
              <w:rPr>
                <w:sz w:val="18"/>
              </w:rPr>
              <w:t>Šobrīd neapbūvēta teritorija (ēku būvniecība</w:t>
            </w:r>
            <w:r w:rsidR="00E20B96" w:rsidRPr="009E6833">
              <w:rPr>
                <w:sz w:val="18"/>
              </w:rPr>
              <w:t xml:space="preserve"> ir privātā</w:t>
            </w:r>
            <w:r w:rsidRPr="009E6833">
              <w:rPr>
                <w:sz w:val="18"/>
              </w:rPr>
              <w:t xml:space="preserve"> investora ziņā)</w:t>
            </w:r>
          </w:p>
        </w:tc>
        <w:tc>
          <w:tcPr>
            <w:tcW w:w="733" w:type="pct"/>
            <w:shd w:val="clear" w:color="auto" w:fill="FFFFFF" w:themeFill="background1"/>
          </w:tcPr>
          <w:p w:rsidR="007A070A" w:rsidRPr="009E6833" w:rsidRDefault="007A070A" w:rsidP="0038352F">
            <w:pPr>
              <w:autoSpaceDE w:val="0"/>
              <w:autoSpaceDN w:val="0"/>
              <w:adjustRightInd w:val="0"/>
              <w:jc w:val="center"/>
              <w:rPr>
                <w:sz w:val="18"/>
              </w:rPr>
            </w:pPr>
            <w:r w:rsidRPr="009E6833">
              <w:rPr>
                <w:sz w:val="18"/>
              </w:rPr>
              <w:t>Nekustamā īpašuma  nodokļa atvieglojumi</w:t>
            </w:r>
            <w:r w:rsidR="0038352F" w:rsidRPr="009E6833">
              <w:rPr>
                <w:sz w:val="18"/>
              </w:rPr>
              <w:t xml:space="preserve"> līdz 50% no nodokļa summas </w:t>
            </w:r>
            <w:r w:rsidR="00E20B96" w:rsidRPr="009E6833">
              <w:rPr>
                <w:sz w:val="18"/>
              </w:rPr>
              <w:t>(atbilstoši Daugavpils pilsētas domes saistošie</w:t>
            </w:r>
            <w:r w:rsidR="0038352F" w:rsidRPr="009E6833">
              <w:rPr>
                <w:sz w:val="18"/>
              </w:rPr>
              <w:t>m</w:t>
            </w:r>
            <w:r w:rsidR="00E20B96" w:rsidRPr="009E6833">
              <w:rPr>
                <w:sz w:val="18"/>
              </w:rPr>
              <w:t xml:space="preserve"> noteikumi</w:t>
            </w:r>
            <w:r w:rsidR="0038352F" w:rsidRPr="009E6833">
              <w:rPr>
                <w:sz w:val="18"/>
              </w:rPr>
              <w:t>em</w:t>
            </w:r>
            <w:r w:rsidR="00E20B96" w:rsidRPr="009E6833">
              <w:rPr>
                <w:sz w:val="18"/>
              </w:rPr>
              <w:t xml:space="preserve"> Nr.25 „Par nekustamā īpašuma nodokļa atvieglojumu piemērošanu Daugavpilī”</w:t>
            </w:r>
            <w:r w:rsidR="0038352F" w:rsidRPr="009E6833">
              <w:rPr>
                <w:sz w:val="18"/>
              </w:rPr>
              <w:t>)</w:t>
            </w:r>
          </w:p>
        </w:tc>
        <w:tc>
          <w:tcPr>
            <w:tcW w:w="926" w:type="pct"/>
            <w:tcBorders>
              <w:left w:val="nil"/>
              <w:right w:val="nil"/>
            </w:tcBorders>
            <w:shd w:val="clear" w:color="auto" w:fill="FFFFFF" w:themeFill="background1"/>
          </w:tcPr>
          <w:p w:rsidR="007A070A" w:rsidRPr="009E6833" w:rsidRDefault="007A070A" w:rsidP="00A33839">
            <w:pPr>
              <w:contextualSpacing/>
              <w:jc w:val="center"/>
              <w:rPr>
                <w:sz w:val="18"/>
              </w:rPr>
            </w:pPr>
            <w:r w:rsidRPr="009E6833">
              <w:rPr>
                <w:sz w:val="18"/>
              </w:rPr>
              <w:t>Infrastruktūras projekti – ceļu un komunikāciju būve līdz objektam par pašvaldības līdzekļiem,  dalība pilsētas biznesa attīstības pasākumos: katalogi, izstādes, forumi utt., informatīvais atbalsts, palīdzība speciālistu meklēšanā</w:t>
            </w:r>
          </w:p>
        </w:tc>
        <w:tc>
          <w:tcPr>
            <w:tcW w:w="714" w:type="pct"/>
            <w:shd w:val="clear" w:color="auto" w:fill="FFFFFF" w:themeFill="background1"/>
          </w:tcPr>
          <w:p w:rsidR="007A070A" w:rsidRPr="009E6833" w:rsidRDefault="007A070A" w:rsidP="00A33839">
            <w:pPr>
              <w:contextualSpacing/>
              <w:jc w:val="center"/>
              <w:rPr>
                <w:sz w:val="18"/>
              </w:rPr>
            </w:pPr>
            <w:r w:rsidRPr="009E6833">
              <w:rPr>
                <w:sz w:val="18"/>
              </w:rPr>
              <w:t>Atsevišķa vienība –</w:t>
            </w:r>
            <w:r w:rsidR="00E20B96" w:rsidRPr="009E6833">
              <w:rPr>
                <w:sz w:val="18"/>
              </w:rPr>
              <w:t xml:space="preserve"> </w:t>
            </w:r>
            <w:r w:rsidRPr="009E6833">
              <w:rPr>
                <w:sz w:val="18"/>
              </w:rPr>
              <w:t>no pašvaldības iznomāta teritorija, kuru attīsta privātais investors</w:t>
            </w:r>
          </w:p>
        </w:tc>
      </w:tr>
    </w:tbl>
    <w:p w:rsidR="004D30A1" w:rsidRPr="009E6833" w:rsidRDefault="004D30A1" w:rsidP="004129EA">
      <w:pPr>
        <w:rPr>
          <w:rFonts w:asciiTheme="majorHAnsi" w:hAnsiTheme="majorHAnsi"/>
        </w:rPr>
      </w:pPr>
    </w:p>
    <w:p w:rsidR="004D3BF4" w:rsidRPr="009E6833" w:rsidRDefault="004D3BF4" w:rsidP="004D3BF4">
      <w:pPr>
        <w:rPr>
          <w:rFonts w:asciiTheme="majorHAnsi" w:eastAsia="Times New Roman" w:hAnsiTheme="majorHAnsi"/>
          <w:b/>
          <w:lang w:eastAsia="ru-RU"/>
        </w:rPr>
      </w:pPr>
      <w:r w:rsidRPr="009E6833">
        <w:rPr>
          <w:rFonts w:asciiTheme="majorHAnsi" w:eastAsia="Times New Roman" w:hAnsiTheme="majorHAnsi"/>
          <w:b/>
          <w:lang w:eastAsia="ru-RU"/>
        </w:rPr>
        <w:t>Iesaistītās puses un to kompetences</w:t>
      </w:r>
    </w:p>
    <w:p w:rsidR="004D3BF4" w:rsidRPr="009E6833" w:rsidRDefault="004D3BF4" w:rsidP="004D3BF4">
      <w:pPr>
        <w:rPr>
          <w:rFonts w:asciiTheme="majorHAnsi" w:eastAsia="Times New Roman" w:hAnsiTheme="majorHAnsi"/>
          <w:b/>
          <w:lang w:eastAsia="ru-RU"/>
        </w:rPr>
      </w:pPr>
    </w:p>
    <w:tbl>
      <w:tblPr>
        <w:tblW w:w="10092" w:type="dxa"/>
        <w:jc w:val="center"/>
        <w:tblInd w:w="-404" w:type="dxa"/>
        <w:tblBorders>
          <w:top w:val="single" w:sz="4" w:space="0" w:color="auto"/>
          <w:bottom w:val="single" w:sz="4" w:space="0" w:color="auto"/>
          <w:insideH w:val="single" w:sz="4" w:space="0" w:color="auto"/>
        </w:tblBorders>
        <w:tblLook w:val="0400" w:firstRow="0" w:lastRow="0" w:firstColumn="0" w:lastColumn="0" w:noHBand="0" w:noVBand="1"/>
      </w:tblPr>
      <w:tblGrid>
        <w:gridCol w:w="2262"/>
        <w:gridCol w:w="7830"/>
      </w:tblGrid>
      <w:tr w:rsidR="004D3BF4" w:rsidRPr="009E6833" w:rsidTr="00E20B96">
        <w:trPr>
          <w:trHeight w:val="9"/>
          <w:jc w:val="center"/>
        </w:trPr>
        <w:tc>
          <w:tcPr>
            <w:tcW w:w="2262" w:type="dxa"/>
            <w:shd w:val="clear" w:color="auto" w:fill="D3DFEE"/>
          </w:tcPr>
          <w:p w:rsidR="004D3BF4" w:rsidRPr="009E6833" w:rsidRDefault="007A070A" w:rsidP="005A077C">
            <w:pPr>
              <w:contextualSpacing/>
              <w:jc w:val="center"/>
              <w:rPr>
                <w:rFonts w:asciiTheme="majorHAnsi" w:hAnsiTheme="majorHAnsi"/>
                <w:b/>
                <w:sz w:val="20"/>
              </w:rPr>
            </w:pPr>
            <w:r w:rsidRPr="009E6833">
              <w:rPr>
                <w:rFonts w:asciiTheme="majorHAnsi" w:hAnsiTheme="majorHAnsi"/>
                <w:b/>
                <w:bCs/>
                <w:sz w:val="20"/>
              </w:rPr>
              <w:t xml:space="preserve">Galvenās iesaistītās </w:t>
            </w:r>
            <w:r w:rsidR="004D3BF4" w:rsidRPr="009E6833">
              <w:rPr>
                <w:rFonts w:asciiTheme="majorHAnsi" w:hAnsiTheme="majorHAnsi"/>
                <w:b/>
                <w:bCs/>
                <w:sz w:val="20"/>
              </w:rPr>
              <w:t>puses</w:t>
            </w:r>
          </w:p>
        </w:tc>
        <w:tc>
          <w:tcPr>
            <w:tcW w:w="7830" w:type="dxa"/>
            <w:shd w:val="clear" w:color="auto" w:fill="D3DFEE"/>
          </w:tcPr>
          <w:p w:rsidR="004D3BF4" w:rsidRPr="009E6833" w:rsidRDefault="004D3BF4" w:rsidP="005A077C">
            <w:pPr>
              <w:contextualSpacing/>
              <w:jc w:val="center"/>
              <w:rPr>
                <w:rFonts w:asciiTheme="majorHAnsi" w:hAnsiTheme="majorHAnsi"/>
                <w:sz w:val="20"/>
              </w:rPr>
            </w:pPr>
            <w:r w:rsidRPr="009E6833">
              <w:rPr>
                <w:rFonts w:asciiTheme="majorHAnsi" w:hAnsiTheme="majorHAnsi"/>
                <w:b/>
                <w:bCs/>
                <w:sz w:val="20"/>
              </w:rPr>
              <w:t>Kompetences</w:t>
            </w:r>
          </w:p>
        </w:tc>
      </w:tr>
      <w:tr w:rsidR="004D3BF4" w:rsidRPr="009E6833" w:rsidTr="00E20B96">
        <w:trPr>
          <w:trHeight w:val="9"/>
          <w:jc w:val="center"/>
        </w:trPr>
        <w:tc>
          <w:tcPr>
            <w:tcW w:w="2262" w:type="dxa"/>
            <w:shd w:val="clear" w:color="auto" w:fill="auto"/>
          </w:tcPr>
          <w:p w:rsidR="004D3BF4" w:rsidRPr="009E6833" w:rsidRDefault="004D3BF4" w:rsidP="00566289">
            <w:pPr>
              <w:contextualSpacing/>
              <w:rPr>
                <w:rFonts w:asciiTheme="majorHAnsi" w:hAnsiTheme="majorHAnsi"/>
              </w:rPr>
            </w:pPr>
            <w:r w:rsidRPr="009E6833">
              <w:rPr>
                <w:rFonts w:asciiTheme="majorHAnsi" w:hAnsiTheme="majorHAnsi"/>
              </w:rPr>
              <w:t>Valsts</w:t>
            </w:r>
          </w:p>
        </w:tc>
        <w:tc>
          <w:tcPr>
            <w:tcW w:w="7830" w:type="dxa"/>
            <w:shd w:val="clear" w:color="auto" w:fill="auto"/>
          </w:tcPr>
          <w:p w:rsidR="005A077C" w:rsidRPr="009E6833" w:rsidRDefault="004D3BF4" w:rsidP="00062438">
            <w:pPr>
              <w:pStyle w:val="ListParagraph"/>
              <w:numPr>
                <w:ilvl w:val="0"/>
                <w:numId w:val="27"/>
              </w:numPr>
              <w:rPr>
                <w:rFonts w:asciiTheme="majorHAnsi" w:hAnsiTheme="majorHAnsi"/>
              </w:rPr>
            </w:pPr>
            <w:r w:rsidRPr="009E6833">
              <w:rPr>
                <w:rFonts w:asciiTheme="majorHAnsi" w:hAnsiTheme="majorHAnsi"/>
              </w:rPr>
              <w:t xml:space="preserve">Ieguldījumi infrastruktūrā </w:t>
            </w:r>
            <w:r w:rsidR="005A077C" w:rsidRPr="009E6833">
              <w:rPr>
                <w:rFonts w:asciiTheme="majorHAnsi" w:hAnsiTheme="majorHAnsi"/>
              </w:rPr>
              <w:t>(maģistrālie ceļi, Daugavpils lidosta, izglītības iestāžu modernizēšana u.c.)</w:t>
            </w:r>
          </w:p>
          <w:p w:rsidR="007A070A" w:rsidRPr="009E6833" w:rsidRDefault="005A077C" w:rsidP="005A077C">
            <w:pPr>
              <w:pStyle w:val="ListParagraph"/>
              <w:numPr>
                <w:ilvl w:val="0"/>
                <w:numId w:val="27"/>
              </w:numPr>
              <w:rPr>
                <w:rFonts w:asciiTheme="majorHAnsi" w:hAnsiTheme="majorHAnsi"/>
              </w:rPr>
            </w:pPr>
            <w:r w:rsidRPr="009E6833">
              <w:rPr>
                <w:rFonts w:asciiTheme="majorHAnsi" w:hAnsiTheme="majorHAnsi"/>
              </w:rPr>
              <w:t>F</w:t>
            </w:r>
            <w:r w:rsidR="004D3BF4" w:rsidRPr="009E6833">
              <w:rPr>
                <w:rFonts w:asciiTheme="majorHAnsi" w:hAnsiTheme="majorHAnsi"/>
              </w:rPr>
              <w:t>inanšu stimuli</w:t>
            </w:r>
            <w:r w:rsidRPr="009E6833">
              <w:rPr>
                <w:rFonts w:asciiTheme="majorHAnsi" w:hAnsiTheme="majorHAnsi"/>
              </w:rPr>
              <w:t xml:space="preserve"> (piem., </w:t>
            </w:r>
            <w:r w:rsidR="007A070A" w:rsidRPr="009E6833">
              <w:rPr>
                <w:rFonts w:asciiTheme="majorHAnsi" w:hAnsiTheme="majorHAnsi"/>
              </w:rPr>
              <w:t>darbaspēka nodokļu samazinājums</w:t>
            </w:r>
            <w:r w:rsidRPr="009E6833">
              <w:rPr>
                <w:rFonts w:asciiTheme="majorHAnsi" w:hAnsiTheme="majorHAnsi"/>
              </w:rPr>
              <w:t>)</w:t>
            </w:r>
          </w:p>
        </w:tc>
      </w:tr>
      <w:tr w:rsidR="004D3BF4" w:rsidRPr="009E6833" w:rsidTr="00E20B96">
        <w:trPr>
          <w:trHeight w:val="236"/>
          <w:jc w:val="center"/>
        </w:trPr>
        <w:tc>
          <w:tcPr>
            <w:tcW w:w="2262" w:type="dxa"/>
            <w:shd w:val="clear" w:color="auto" w:fill="D3DFEE"/>
          </w:tcPr>
          <w:p w:rsidR="004D3BF4" w:rsidRPr="009E6833" w:rsidRDefault="007A070A" w:rsidP="00566289">
            <w:pPr>
              <w:contextualSpacing/>
              <w:rPr>
                <w:rFonts w:asciiTheme="majorHAnsi" w:hAnsiTheme="majorHAnsi"/>
              </w:rPr>
            </w:pPr>
            <w:r w:rsidRPr="009E6833">
              <w:rPr>
                <w:rFonts w:asciiTheme="majorHAnsi" w:hAnsiTheme="majorHAnsi"/>
              </w:rPr>
              <w:t>Pašvaldība</w:t>
            </w:r>
          </w:p>
        </w:tc>
        <w:tc>
          <w:tcPr>
            <w:tcW w:w="7830" w:type="dxa"/>
            <w:shd w:val="clear" w:color="auto" w:fill="D3DFEE"/>
          </w:tcPr>
          <w:p w:rsidR="00062438" w:rsidRPr="009E6833" w:rsidRDefault="007A070A" w:rsidP="00062438">
            <w:pPr>
              <w:pStyle w:val="ListParagraph"/>
              <w:numPr>
                <w:ilvl w:val="0"/>
                <w:numId w:val="27"/>
              </w:numPr>
              <w:rPr>
                <w:rFonts w:asciiTheme="majorHAnsi" w:hAnsiTheme="majorHAnsi"/>
              </w:rPr>
            </w:pPr>
            <w:r w:rsidRPr="009E6833">
              <w:rPr>
                <w:rFonts w:asciiTheme="majorHAnsi" w:hAnsiTheme="majorHAnsi"/>
              </w:rPr>
              <w:t>Zemes</w:t>
            </w:r>
            <w:r w:rsidR="004D3BF4" w:rsidRPr="009E6833">
              <w:rPr>
                <w:rFonts w:asciiTheme="majorHAnsi" w:hAnsiTheme="majorHAnsi"/>
              </w:rPr>
              <w:t xml:space="preserve"> nodrošināšana</w:t>
            </w:r>
            <w:r w:rsidRPr="009E6833">
              <w:rPr>
                <w:rFonts w:asciiTheme="majorHAnsi" w:hAnsiTheme="majorHAnsi"/>
              </w:rPr>
              <w:t xml:space="preserve"> un </w:t>
            </w:r>
            <w:r w:rsidR="00062438" w:rsidRPr="009E6833">
              <w:rPr>
                <w:rFonts w:asciiTheme="majorHAnsi" w:hAnsiTheme="majorHAnsi"/>
              </w:rPr>
              <w:t>ilgtermiņa</w:t>
            </w:r>
            <w:r w:rsidRPr="009E6833">
              <w:rPr>
                <w:rFonts w:asciiTheme="majorHAnsi" w:hAnsiTheme="majorHAnsi"/>
              </w:rPr>
              <w:t xml:space="preserve"> izīrēšana privātajiem industriālās teritorijas apsaimniekotājiem</w:t>
            </w:r>
            <w:r w:rsidR="004D3BF4" w:rsidRPr="009E6833">
              <w:rPr>
                <w:rFonts w:asciiTheme="majorHAnsi" w:hAnsiTheme="majorHAnsi"/>
              </w:rPr>
              <w:t xml:space="preserve"> </w:t>
            </w:r>
          </w:p>
          <w:p w:rsidR="00062438" w:rsidRPr="009E6833" w:rsidRDefault="007A070A" w:rsidP="00062438">
            <w:pPr>
              <w:pStyle w:val="ListParagraph"/>
              <w:numPr>
                <w:ilvl w:val="0"/>
                <w:numId w:val="27"/>
              </w:numPr>
              <w:rPr>
                <w:rFonts w:asciiTheme="majorHAnsi" w:hAnsiTheme="majorHAnsi"/>
              </w:rPr>
            </w:pPr>
            <w:r w:rsidRPr="009E6833">
              <w:rPr>
                <w:rFonts w:asciiTheme="majorHAnsi" w:hAnsiTheme="majorHAnsi"/>
              </w:rPr>
              <w:lastRenderedPageBreak/>
              <w:t>Nekustamā īpašuma nodokļa atlaides</w:t>
            </w:r>
            <w:r w:rsidR="00062438" w:rsidRPr="009E6833">
              <w:rPr>
                <w:rFonts w:asciiTheme="majorHAnsi" w:hAnsiTheme="majorHAnsi"/>
              </w:rPr>
              <w:t xml:space="preserve"> </w:t>
            </w:r>
          </w:p>
          <w:p w:rsidR="005A077C" w:rsidRPr="009E6833" w:rsidRDefault="005A077C" w:rsidP="00062438">
            <w:pPr>
              <w:pStyle w:val="ListParagraph"/>
              <w:numPr>
                <w:ilvl w:val="0"/>
                <w:numId w:val="27"/>
              </w:numPr>
              <w:rPr>
                <w:rFonts w:asciiTheme="majorHAnsi" w:hAnsiTheme="majorHAnsi"/>
              </w:rPr>
            </w:pPr>
            <w:r w:rsidRPr="009E6833">
              <w:rPr>
                <w:rFonts w:asciiTheme="majorHAnsi" w:hAnsiTheme="majorHAnsi"/>
              </w:rPr>
              <w:t xml:space="preserve">Publiskās tehniskās infrastruktūras </w:t>
            </w:r>
            <w:r w:rsidR="00E20B96" w:rsidRPr="009E6833">
              <w:rPr>
                <w:rFonts w:asciiTheme="majorHAnsi" w:hAnsiTheme="majorHAnsi"/>
              </w:rPr>
              <w:t xml:space="preserve">– ceļu un komunikāciju - izbūve līdz objektam </w:t>
            </w:r>
          </w:p>
          <w:p w:rsidR="00062438" w:rsidRPr="009E6833" w:rsidRDefault="00062438" w:rsidP="00062438">
            <w:pPr>
              <w:pStyle w:val="ListParagraph"/>
              <w:numPr>
                <w:ilvl w:val="0"/>
                <w:numId w:val="27"/>
              </w:numPr>
              <w:rPr>
                <w:rFonts w:asciiTheme="majorHAnsi" w:hAnsiTheme="majorHAnsi"/>
              </w:rPr>
            </w:pPr>
            <w:r w:rsidRPr="009E6833">
              <w:rPr>
                <w:rFonts w:asciiTheme="majorHAnsi" w:hAnsiTheme="majorHAnsi"/>
              </w:rPr>
              <w:t>Izglītības iestāžu informēšana par specializētu izglītības un apmācību programmu nepieciešamību investoriem nozīmīgu kadru sagatavošanai</w:t>
            </w:r>
          </w:p>
          <w:p w:rsidR="004D3BF4" w:rsidRPr="009E6833" w:rsidRDefault="00062438" w:rsidP="00062438">
            <w:pPr>
              <w:pStyle w:val="ListParagraph"/>
              <w:numPr>
                <w:ilvl w:val="0"/>
                <w:numId w:val="27"/>
              </w:numPr>
              <w:rPr>
                <w:rFonts w:asciiTheme="majorHAnsi" w:hAnsiTheme="majorHAnsi"/>
              </w:rPr>
            </w:pPr>
            <w:r w:rsidRPr="009E6833">
              <w:rPr>
                <w:rFonts w:asciiTheme="majorHAnsi" w:hAnsiTheme="majorHAnsi"/>
              </w:rPr>
              <w:t>Izglītības iestāžu aicināšana nodrošināt atbalstu uzņēmumiem darbinieku apmācīšanā</w:t>
            </w:r>
          </w:p>
          <w:p w:rsidR="00062438" w:rsidRPr="009E6833" w:rsidRDefault="00062438" w:rsidP="00062438">
            <w:pPr>
              <w:pStyle w:val="ListParagraph"/>
              <w:numPr>
                <w:ilvl w:val="0"/>
                <w:numId w:val="27"/>
              </w:numPr>
              <w:rPr>
                <w:rFonts w:asciiTheme="majorHAnsi" w:hAnsiTheme="majorHAnsi"/>
              </w:rPr>
            </w:pPr>
            <w:r w:rsidRPr="009E6833">
              <w:rPr>
                <w:rFonts w:asciiTheme="majorHAnsi" w:hAnsiTheme="majorHAnsi"/>
              </w:rPr>
              <w:t>Atbalsts darbaspēka meklēšanā un darbinieku apmācīšanā</w:t>
            </w:r>
          </w:p>
          <w:p w:rsidR="005A077C" w:rsidRPr="009E6833" w:rsidRDefault="005A077C" w:rsidP="00062438">
            <w:pPr>
              <w:pStyle w:val="ListParagraph"/>
              <w:numPr>
                <w:ilvl w:val="0"/>
                <w:numId w:val="27"/>
              </w:numPr>
              <w:rPr>
                <w:rFonts w:asciiTheme="majorHAnsi" w:hAnsiTheme="majorHAnsi"/>
              </w:rPr>
            </w:pPr>
            <w:r w:rsidRPr="009E6833">
              <w:rPr>
                <w:rFonts w:asciiTheme="majorHAnsi" w:hAnsiTheme="majorHAnsi"/>
              </w:rPr>
              <w:t>Atbalsts uzņēmējdarbības inkubācijā</w:t>
            </w:r>
          </w:p>
          <w:p w:rsidR="00E20B96" w:rsidRPr="009E6833" w:rsidRDefault="00E20B96" w:rsidP="00E20B96">
            <w:pPr>
              <w:pStyle w:val="ListParagraph"/>
              <w:numPr>
                <w:ilvl w:val="0"/>
                <w:numId w:val="27"/>
              </w:numPr>
              <w:rPr>
                <w:rFonts w:asciiTheme="majorHAnsi" w:hAnsiTheme="majorHAnsi"/>
              </w:rPr>
            </w:pPr>
            <w:r w:rsidRPr="009E6833">
              <w:rPr>
                <w:rFonts w:asciiTheme="majorHAnsi" w:hAnsiTheme="majorHAnsi"/>
              </w:rPr>
              <w:t>Privāto investoru iekļaušana pilsētas biznesa attīstības pasākumos, t.sk. katalogos, izstādēs, forumos (informatīvs atbalsts)</w:t>
            </w:r>
          </w:p>
        </w:tc>
      </w:tr>
      <w:tr w:rsidR="004D3BF4" w:rsidRPr="009E6833" w:rsidTr="00E20B96">
        <w:trPr>
          <w:trHeight w:val="9"/>
          <w:jc w:val="center"/>
        </w:trPr>
        <w:tc>
          <w:tcPr>
            <w:tcW w:w="2262" w:type="dxa"/>
            <w:shd w:val="clear" w:color="auto" w:fill="auto"/>
          </w:tcPr>
          <w:p w:rsidR="004D3BF4" w:rsidRPr="009E6833" w:rsidRDefault="00062438" w:rsidP="00062438">
            <w:pPr>
              <w:contextualSpacing/>
              <w:rPr>
                <w:rFonts w:asciiTheme="majorHAnsi" w:hAnsiTheme="majorHAnsi"/>
              </w:rPr>
            </w:pPr>
            <w:r w:rsidRPr="009E6833">
              <w:rPr>
                <w:rFonts w:asciiTheme="majorHAnsi" w:hAnsiTheme="majorHAnsi"/>
              </w:rPr>
              <w:lastRenderedPageBreak/>
              <w:t>Latgales plānošanas reģions (Latgales uzņēmējdarbības centrs)</w:t>
            </w:r>
          </w:p>
        </w:tc>
        <w:tc>
          <w:tcPr>
            <w:tcW w:w="7830" w:type="dxa"/>
            <w:shd w:val="clear" w:color="auto" w:fill="auto"/>
          </w:tcPr>
          <w:p w:rsidR="00062438" w:rsidRPr="009E6833" w:rsidRDefault="004D3BF4" w:rsidP="00062438">
            <w:pPr>
              <w:pStyle w:val="ListParagraph"/>
              <w:numPr>
                <w:ilvl w:val="0"/>
                <w:numId w:val="27"/>
              </w:numPr>
              <w:rPr>
                <w:rFonts w:asciiTheme="majorHAnsi" w:hAnsiTheme="majorHAnsi"/>
              </w:rPr>
            </w:pPr>
            <w:r w:rsidRPr="009E6833">
              <w:rPr>
                <w:rFonts w:asciiTheme="majorHAnsi" w:hAnsiTheme="majorHAnsi"/>
              </w:rPr>
              <w:t>Projektu vadība</w:t>
            </w:r>
            <w:r w:rsidR="00062438" w:rsidRPr="009E6833">
              <w:rPr>
                <w:rFonts w:asciiTheme="majorHAnsi" w:hAnsiTheme="majorHAnsi"/>
              </w:rPr>
              <w:t>s atbalsts</w:t>
            </w:r>
          </w:p>
          <w:p w:rsidR="00062438" w:rsidRPr="009E6833" w:rsidRDefault="00062438" w:rsidP="00062438">
            <w:pPr>
              <w:pStyle w:val="ListParagraph"/>
              <w:numPr>
                <w:ilvl w:val="0"/>
                <w:numId w:val="27"/>
              </w:numPr>
              <w:rPr>
                <w:rFonts w:asciiTheme="majorHAnsi" w:hAnsiTheme="majorHAnsi"/>
              </w:rPr>
            </w:pPr>
            <w:r w:rsidRPr="009E6833">
              <w:rPr>
                <w:rFonts w:asciiTheme="majorHAnsi" w:hAnsiTheme="majorHAnsi"/>
              </w:rPr>
              <w:t>NVA (un citu atbildīgo iestāžu) aicināšana nodrošināt pieaugušo pārkvalifikācijas un mūžizglītības programmas</w:t>
            </w:r>
          </w:p>
          <w:p w:rsidR="00062438" w:rsidRPr="009E6833" w:rsidRDefault="00062438" w:rsidP="00062438">
            <w:pPr>
              <w:pStyle w:val="ListParagraph"/>
              <w:numPr>
                <w:ilvl w:val="0"/>
                <w:numId w:val="27"/>
              </w:numPr>
              <w:rPr>
                <w:rFonts w:asciiTheme="majorHAnsi" w:hAnsiTheme="majorHAnsi"/>
              </w:rPr>
            </w:pPr>
            <w:r w:rsidRPr="009E6833">
              <w:rPr>
                <w:rFonts w:asciiTheme="majorHAnsi" w:hAnsiTheme="majorHAnsi"/>
              </w:rPr>
              <w:t>Atbalsts darbaspēka meklēšanā un darbinieku apmācīšanā</w:t>
            </w:r>
          </w:p>
          <w:p w:rsidR="00062438" w:rsidRPr="009E6833" w:rsidRDefault="00062438" w:rsidP="00062438">
            <w:pPr>
              <w:pStyle w:val="ListParagraph"/>
              <w:numPr>
                <w:ilvl w:val="0"/>
                <w:numId w:val="27"/>
              </w:numPr>
              <w:rPr>
                <w:rFonts w:asciiTheme="majorHAnsi" w:hAnsiTheme="majorHAnsi"/>
              </w:rPr>
            </w:pPr>
            <w:r w:rsidRPr="009E6833">
              <w:rPr>
                <w:rFonts w:asciiTheme="majorHAnsi" w:hAnsiTheme="majorHAnsi"/>
              </w:rPr>
              <w:t xml:space="preserve">Atbalsts biznesa partneru meklēšanā reģionā klasteru (specializētu uzņēmumu un citu iesaistīto pušu, t.sk. atbalsta institūciju, grupu, kam kādā noteiktā teritorijā un nozarē ir cieša savstarpēja sadarbība) veidošanai </w:t>
            </w:r>
          </w:p>
          <w:p w:rsidR="00062438" w:rsidRPr="009E6833" w:rsidRDefault="00062438" w:rsidP="00062438">
            <w:pPr>
              <w:pStyle w:val="ListParagraph"/>
              <w:numPr>
                <w:ilvl w:val="0"/>
                <w:numId w:val="27"/>
              </w:numPr>
              <w:rPr>
                <w:rFonts w:asciiTheme="majorHAnsi" w:hAnsiTheme="majorHAnsi"/>
              </w:rPr>
            </w:pPr>
            <w:r w:rsidRPr="009E6833">
              <w:rPr>
                <w:rFonts w:asciiTheme="majorHAnsi" w:hAnsiTheme="majorHAnsi"/>
              </w:rPr>
              <w:t>Uzņēmumu atbalstīšana vietējo piegādes ķēžu veidošanā</w:t>
            </w:r>
          </w:p>
          <w:p w:rsidR="004D3BF4" w:rsidRPr="009E6833" w:rsidRDefault="00062438" w:rsidP="00062438">
            <w:pPr>
              <w:pStyle w:val="ListParagraph"/>
              <w:numPr>
                <w:ilvl w:val="0"/>
                <w:numId w:val="27"/>
              </w:numPr>
              <w:rPr>
                <w:rFonts w:asciiTheme="majorHAnsi" w:hAnsiTheme="majorHAnsi"/>
              </w:rPr>
            </w:pPr>
            <w:r w:rsidRPr="009E6833">
              <w:rPr>
                <w:rFonts w:asciiTheme="majorHAnsi" w:hAnsiTheme="majorHAnsi"/>
              </w:rPr>
              <w:t>Saiknes ar zināšanu un tehnoloģiju pārneses centriem reģionā nodrošināšana (kas sniegs konsultācijas jaunu tehnoloģiju izstrādei un produktivitātes uzlabošanai), lai palielinātu uzņēmumu tehnoloģiskās kompetences</w:t>
            </w:r>
          </w:p>
          <w:p w:rsidR="005A077C" w:rsidRPr="009E6833" w:rsidRDefault="005A077C" w:rsidP="005A077C">
            <w:pPr>
              <w:pStyle w:val="ListParagraph"/>
              <w:numPr>
                <w:ilvl w:val="0"/>
                <w:numId w:val="27"/>
              </w:numPr>
              <w:rPr>
                <w:rFonts w:asciiTheme="majorHAnsi" w:hAnsiTheme="majorHAnsi"/>
              </w:rPr>
            </w:pPr>
            <w:r w:rsidRPr="009E6833">
              <w:rPr>
                <w:rFonts w:asciiTheme="majorHAnsi" w:hAnsiTheme="majorHAnsi"/>
              </w:rPr>
              <w:t>Atbalsts uzņēmējdarbības inkubācijā, uzņēmējdarbības grantu un fondu finansējumu piesaistē</w:t>
            </w:r>
          </w:p>
        </w:tc>
      </w:tr>
      <w:tr w:rsidR="004D3BF4" w:rsidRPr="009E6833" w:rsidTr="00E20B96">
        <w:trPr>
          <w:trHeight w:val="9"/>
          <w:jc w:val="center"/>
        </w:trPr>
        <w:tc>
          <w:tcPr>
            <w:tcW w:w="2262" w:type="dxa"/>
            <w:shd w:val="clear" w:color="auto" w:fill="D3DFEE"/>
          </w:tcPr>
          <w:p w:rsidR="004D3BF4" w:rsidRPr="009E6833" w:rsidRDefault="00062438" w:rsidP="00566289">
            <w:pPr>
              <w:contextualSpacing/>
              <w:rPr>
                <w:rFonts w:asciiTheme="majorHAnsi" w:hAnsiTheme="majorHAnsi"/>
              </w:rPr>
            </w:pPr>
            <w:r w:rsidRPr="009E6833">
              <w:rPr>
                <w:rFonts w:asciiTheme="majorHAnsi" w:hAnsiTheme="majorHAnsi"/>
              </w:rPr>
              <w:t>Privātais sektors</w:t>
            </w:r>
          </w:p>
        </w:tc>
        <w:tc>
          <w:tcPr>
            <w:tcW w:w="7830" w:type="dxa"/>
            <w:shd w:val="clear" w:color="auto" w:fill="D3DFEE"/>
          </w:tcPr>
          <w:p w:rsidR="005A077C" w:rsidRPr="009E6833" w:rsidRDefault="005A077C" w:rsidP="00062438">
            <w:pPr>
              <w:pStyle w:val="ListParagraph"/>
              <w:numPr>
                <w:ilvl w:val="0"/>
                <w:numId w:val="27"/>
              </w:numPr>
              <w:rPr>
                <w:rFonts w:asciiTheme="majorHAnsi" w:hAnsiTheme="majorHAnsi"/>
              </w:rPr>
            </w:pPr>
            <w:r w:rsidRPr="009E6833">
              <w:rPr>
                <w:rFonts w:asciiTheme="majorHAnsi" w:hAnsiTheme="majorHAnsi"/>
              </w:rPr>
              <w:t>Nepieciešamo ēku būvniecība rūpnieciskajā zonā</w:t>
            </w:r>
          </w:p>
          <w:p w:rsidR="004D3BF4" w:rsidRPr="009E6833" w:rsidRDefault="005A077C" w:rsidP="00062438">
            <w:pPr>
              <w:pStyle w:val="ListParagraph"/>
              <w:numPr>
                <w:ilvl w:val="0"/>
                <w:numId w:val="27"/>
              </w:numPr>
              <w:rPr>
                <w:rFonts w:asciiTheme="majorHAnsi" w:hAnsiTheme="majorHAnsi"/>
              </w:rPr>
            </w:pPr>
            <w:r w:rsidRPr="009E6833">
              <w:rPr>
                <w:rFonts w:asciiTheme="majorHAnsi" w:hAnsiTheme="majorHAnsi"/>
              </w:rPr>
              <w:t>Industriālās teritorijas aps</w:t>
            </w:r>
            <w:r w:rsidR="00062438" w:rsidRPr="009E6833">
              <w:rPr>
                <w:rFonts w:asciiTheme="majorHAnsi" w:hAnsiTheme="majorHAnsi"/>
              </w:rPr>
              <w:t xml:space="preserve">aimniekošana un pakalpojumu nodrošināšana </w:t>
            </w:r>
            <w:r w:rsidRPr="009E6833">
              <w:rPr>
                <w:rFonts w:asciiTheme="majorHAnsi" w:hAnsiTheme="majorHAnsi"/>
              </w:rPr>
              <w:t>citiem tās</w:t>
            </w:r>
            <w:r w:rsidR="00062438" w:rsidRPr="009E6833">
              <w:rPr>
                <w:rFonts w:asciiTheme="majorHAnsi" w:hAnsiTheme="majorHAnsi"/>
              </w:rPr>
              <w:t xml:space="preserve"> dalībniekiem</w:t>
            </w:r>
          </w:p>
          <w:p w:rsidR="00062438" w:rsidRPr="009E6833" w:rsidRDefault="00062438" w:rsidP="00062438">
            <w:pPr>
              <w:pStyle w:val="ListParagraph"/>
              <w:numPr>
                <w:ilvl w:val="0"/>
                <w:numId w:val="27"/>
              </w:numPr>
              <w:rPr>
                <w:rFonts w:asciiTheme="majorHAnsi" w:hAnsiTheme="majorHAnsi"/>
              </w:rPr>
            </w:pPr>
            <w:r w:rsidRPr="009E6833">
              <w:rPr>
                <w:rFonts w:asciiTheme="majorHAnsi" w:hAnsiTheme="majorHAnsi"/>
              </w:rPr>
              <w:t>Elektrības, IT infrastruktūras, ūdensapgādes un kanalizācijas tīklu, gāzes un apkures pievadu ierīkošana līdz pašiem objektiem</w:t>
            </w:r>
          </w:p>
          <w:p w:rsidR="005A077C" w:rsidRPr="009E6833" w:rsidRDefault="005A077C" w:rsidP="005A077C">
            <w:pPr>
              <w:pStyle w:val="ListParagraph"/>
              <w:numPr>
                <w:ilvl w:val="0"/>
                <w:numId w:val="27"/>
              </w:numPr>
              <w:rPr>
                <w:rFonts w:asciiTheme="majorHAnsi" w:hAnsiTheme="majorHAnsi"/>
              </w:rPr>
            </w:pPr>
            <w:r w:rsidRPr="009E6833">
              <w:rPr>
                <w:rFonts w:asciiTheme="majorHAnsi" w:hAnsiTheme="majorHAnsi"/>
              </w:rPr>
              <w:t>Personāla atlase</w:t>
            </w:r>
          </w:p>
          <w:p w:rsidR="005A077C" w:rsidRPr="009E6833" w:rsidRDefault="005A077C" w:rsidP="005A077C">
            <w:pPr>
              <w:pStyle w:val="ListParagraph"/>
              <w:numPr>
                <w:ilvl w:val="0"/>
                <w:numId w:val="27"/>
              </w:numPr>
              <w:rPr>
                <w:rFonts w:asciiTheme="majorHAnsi" w:hAnsiTheme="majorHAnsi"/>
              </w:rPr>
            </w:pPr>
            <w:r w:rsidRPr="009E6833">
              <w:rPr>
                <w:rFonts w:asciiTheme="majorHAnsi" w:hAnsiTheme="majorHAnsi"/>
              </w:rPr>
              <w:t>Industriālās teritorijas attiecīga pielāgošana</w:t>
            </w:r>
          </w:p>
          <w:p w:rsidR="005A077C" w:rsidRPr="009E6833" w:rsidRDefault="005A077C" w:rsidP="005A077C">
            <w:pPr>
              <w:pStyle w:val="ListParagraph"/>
              <w:numPr>
                <w:ilvl w:val="0"/>
                <w:numId w:val="27"/>
              </w:numPr>
              <w:rPr>
                <w:rFonts w:asciiTheme="majorHAnsi" w:hAnsiTheme="majorHAnsi"/>
              </w:rPr>
            </w:pPr>
            <w:r w:rsidRPr="009E6833">
              <w:rPr>
                <w:rFonts w:asciiTheme="majorHAnsi" w:hAnsiTheme="majorHAnsi"/>
              </w:rPr>
              <w:t>Uzņēmējdarbības inkubācija, uzņēmējdarbības grantu un fondu finansējumu piesaiste</w:t>
            </w:r>
          </w:p>
        </w:tc>
      </w:tr>
    </w:tbl>
    <w:p w:rsidR="005A077C" w:rsidRDefault="005A077C" w:rsidP="005A077C">
      <w:pPr>
        <w:jc w:val="center"/>
        <w:rPr>
          <w:rFonts w:asciiTheme="majorHAnsi" w:hAnsiTheme="majorHAnsi"/>
          <w:lang w:eastAsia="ru-RU"/>
        </w:rPr>
      </w:pPr>
    </w:p>
    <w:p w:rsidR="00DC0CC1" w:rsidRPr="009E6833" w:rsidRDefault="00DC0CC1" w:rsidP="005A077C">
      <w:pPr>
        <w:jc w:val="center"/>
        <w:rPr>
          <w:rFonts w:asciiTheme="majorHAnsi" w:hAnsiTheme="majorHAnsi"/>
          <w:lang w:eastAsia="ru-RU"/>
        </w:rPr>
      </w:pPr>
    </w:p>
    <w:p w:rsidR="005A077C" w:rsidRPr="009E6833" w:rsidRDefault="005A077C" w:rsidP="005A077C">
      <w:pPr>
        <w:jc w:val="center"/>
        <w:rPr>
          <w:rFonts w:asciiTheme="majorHAnsi" w:hAnsiTheme="majorHAnsi"/>
          <w:lang w:eastAsia="ru-RU"/>
        </w:rPr>
      </w:pPr>
      <w:r w:rsidRPr="009E6833">
        <w:rPr>
          <w:rFonts w:asciiTheme="majorHAnsi" w:hAnsiTheme="majorHAnsi"/>
          <w:noProof/>
          <w:lang w:eastAsia="lv-LV"/>
        </w:rPr>
        <w:drawing>
          <wp:inline distT="0" distB="0" distL="0" distR="0" wp14:anchorId="1C084528" wp14:editId="0451BED1">
            <wp:extent cx="4581525" cy="762000"/>
            <wp:effectExtent l="0" t="0" r="28575" b="3810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5A077C" w:rsidRDefault="005A077C" w:rsidP="005A077C">
      <w:pPr>
        <w:jc w:val="center"/>
        <w:rPr>
          <w:rFonts w:asciiTheme="majorHAnsi" w:hAnsiTheme="majorHAnsi"/>
          <w:lang w:eastAsia="ru-RU"/>
        </w:rPr>
      </w:pPr>
    </w:p>
    <w:p w:rsidR="00DC0CC1" w:rsidRDefault="00DC0CC1" w:rsidP="005A077C">
      <w:pPr>
        <w:jc w:val="center"/>
        <w:rPr>
          <w:rFonts w:asciiTheme="majorHAnsi" w:hAnsiTheme="majorHAnsi"/>
          <w:lang w:eastAsia="ru-RU"/>
        </w:rPr>
      </w:pPr>
    </w:p>
    <w:p w:rsidR="00DC0CC1" w:rsidRDefault="00DC0CC1" w:rsidP="005A077C">
      <w:pPr>
        <w:jc w:val="center"/>
        <w:rPr>
          <w:rFonts w:asciiTheme="majorHAnsi" w:hAnsiTheme="majorHAnsi"/>
          <w:lang w:eastAsia="ru-RU"/>
        </w:rPr>
      </w:pPr>
    </w:p>
    <w:p w:rsidR="00DC0CC1" w:rsidRPr="009E6833" w:rsidRDefault="00DC0CC1" w:rsidP="005A077C">
      <w:pPr>
        <w:jc w:val="center"/>
        <w:rPr>
          <w:rFonts w:asciiTheme="majorHAnsi" w:hAnsiTheme="majorHAnsi"/>
          <w:lang w:eastAsia="ru-RU"/>
        </w:rPr>
      </w:pPr>
    </w:p>
    <w:p w:rsidR="008B674F" w:rsidRPr="009E6833" w:rsidRDefault="00AE5D67" w:rsidP="00B40E59">
      <w:pPr>
        <w:pStyle w:val="Heading2"/>
        <w:numPr>
          <w:ilvl w:val="1"/>
          <w:numId w:val="29"/>
        </w:numPr>
      </w:pPr>
      <w:bookmarkStart w:id="67" w:name="_Toc409434246"/>
      <w:bookmarkStart w:id="68" w:name="_Toc409514832"/>
      <w:r w:rsidRPr="009E6833">
        <w:lastRenderedPageBreak/>
        <w:t xml:space="preserve"> </w:t>
      </w:r>
      <w:bookmarkStart w:id="69" w:name="_Toc411892134"/>
      <w:r w:rsidRPr="009E6833">
        <w:t>PIELIKUMI - c</w:t>
      </w:r>
      <w:r w:rsidR="008B674F" w:rsidRPr="009E6833">
        <w:t>ita ar projektu saistīta informācija</w:t>
      </w:r>
      <w:bookmarkEnd w:id="69"/>
      <w:r w:rsidR="008B674F" w:rsidRPr="009E6833">
        <w:t xml:space="preserve"> </w:t>
      </w:r>
      <w:bookmarkEnd w:id="67"/>
      <w:bookmarkEnd w:id="68"/>
    </w:p>
    <w:p w:rsidR="008B674F" w:rsidRPr="009E6833" w:rsidRDefault="00C3027F" w:rsidP="002F2680">
      <w:pPr>
        <w:pStyle w:val="Heading3"/>
      </w:pPr>
      <w:bookmarkStart w:id="70" w:name="_Toc409514833"/>
      <w:bookmarkStart w:id="71" w:name="_Toc411892135"/>
      <w:r>
        <w:t>Pieejamā t</w:t>
      </w:r>
      <w:r w:rsidR="008B674F" w:rsidRPr="009E6833">
        <w:t>ehniskā dokumentācija</w:t>
      </w:r>
      <w:bookmarkEnd w:id="70"/>
      <w:bookmarkEnd w:id="71"/>
    </w:p>
    <w:p w:rsidR="00BE491C" w:rsidRPr="009E6833" w:rsidRDefault="00BE491C" w:rsidP="00AE5D67">
      <w:pPr>
        <w:jc w:val="both"/>
        <w:rPr>
          <w:rFonts w:asciiTheme="majorHAnsi" w:hAnsiTheme="majorHAnsi"/>
        </w:rPr>
      </w:pPr>
      <w:r w:rsidRPr="009E6833">
        <w:rPr>
          <w:rFonts w:asciiTheme="majorHAnsi" w:hAnsiTheme="majorHAnsi"/>
        </w:rPr>
        <w:t>Topogrāfiskā uzmērīšana tehniskā projekta izstrādei „Mendeļejeva ielas pārbūve posmā no Višķu ielas līdz Višķu iela 21D” - topogrāfiskā uzmērīšana un topogrāfiskā plāna izstrādāšana (≈1.8 ha) – kas veicinās investīciju teritorijas infrastruktūras sakārtošanu (uzlabošanu). Topogrāfiskās uzmērīšanas dokuments pieejams kā atsevišķs dokumentu sējums</w:t>
      </w:r>
      <w:r w:rsidR="00A93450">
        <w:rPr>
          <w:rFonts w:asciiTheme="majorHAnsi" w:hAnsiTheme="majorHAnsi"/>
        </w:rPr>
        <w:t>.</w:t>
      </w:r>
    </w:p>
    <w:p w:rsidR="00BE491C" w:rsidRPr="009E6833" w:rsidRDefault="00BE491C" w:rsidP="00BE491C">
      <w:pPr>
        <w:pStyle w:val="2virsraksts"/>
        <w:numPr>
          <w:ilvl w:val="0"/>
          <w:numId w:val="0"/>
        </w:numPr>
        <w:ind w:left="792"/>
      </w:pPr>
    </w:p>
    <w:p w:rsidR="008B674F" w:rsidRPr="009E6833" w:rsidRDefault="008B674F" w:rsidP="002F2680">
      <w:pPr>
        <w:pStyle w:val="Heading3"/>
      </w:pPr>
      <w:bookmarkStart w:id="72" w:name="_Toc409514834"/>
      <w:bookmarkStart w:id="73" w:name="_Toc411892136"/>
      <w:r w:rsidRPr="009E6833">
        <w:t xml:space="preserve">Industriālās zonas </w:t>
      </w:r>
      <w:bookmarkEnd w:id="72"/>
      <w:r w:rsidR="003909EB" w:rsidRPr="009E6833">
        <w:t>apraksta prezentācija (ppt)</w:t>
      </w:r>
      <w:bookmarkEnd w:id="73"/>
    </w:p>
    <w:p w:rsidR="00AE5D67" w:rsidRPr="009E6833" w:rsidRDefault="00AE5D67" w:rsidP="00AE5D67">
      <w:pPr>
        <w:jc w:val="both"/>
        <w:rPr>
          <w:rFonts w:asciiTheme="majorHAnsi" w:hAnsiTheme="majorHAnsi"/>
        </w:rPr>
      </w:pPr>
      <w:r w:rsidRPr="009E6833">
        <w:rPr>
          <w:rFonts w:asciiTheme="majorHAnsi" w:hAnsiTheme="majorHAnsi"/>
        </w:rPr>
        <w:t>Prezentācija (</w:t>
      </w:r>
      <w:r w:rsidR="00A93450">
        <w:rPr>
          <w:rFonts w:asciiTheme="majorHAnsi" w:hAnsiTheme="majorHAnsi"/>
        </w:rPr>
        <w:t>.</w:t>
      </w:r>
      <w:r w:rsidRPr="009E6833">
        <w:rPr>
          <w:rFonts w:asciiTheme="majorHAnsi" w:hAnsiTheme="majorHAnsi"/>
        </w:rPr>
        <w:t>ppt) par DAUGAVPILS Ziemeļu rūpnieciskās zonas investīciju projektu angļu un krievu valodās</w:t>
      </w:r>
      <w:r w:rsidR="00A93450">
        <w:rPr>
          <w:rFonts w:asciiTheme="majorHAnsi" w:hAnsiTheme="majorHAnsi"/>
        </w:rPr>
        <w:t>.</w:t>
      </w:r>
    </w:p>
    <w:p w:rsidR="00AE5D67" w:rsidRPr="009E6833" w:rsidRDefault="00AE5D67" w:rsidP="00AE5D67">
      <w:pPr>
        <w:jc w:val="both"/>
        <w:rPr>
          <w:rFonts w:asciiTheme="majorHAnsi" w:hAnsiTheme="majorHAnsi"/>
        </w:rPr>
      </w:pPr>
    </w:p>
    <w:p w:rsidR="00AE5D67" w:rsidRPr="009E6833" w:rsidRDefault="00AE5D67" w:rsidP="002F2680">
      <w:pPr>
        <w:pStyle w:val="Heading3"/>
      </w:pPr>
      <w:bookmarkStart w:id="74" w:name="_Toc411892137"/>
      <w:r w:rsidRPr="009E6833">
        <w:t>Industriālās zonas fotogrāfijas</w:t>
      </w:r>
      <w:bookmarkEnd w:id="74"/>
    </w:p>
    <w:p w:rsidR="00DC0CC1" w:rsidRPr="009E6833" w:rsidRDefault="00DC0CC1" w:rsidP="00497BFD">
      <w:pPr>
        <w:rPr>
          <w:rFonts w:asciiTheme="majorHAnsi" w:hAnsiTheme="majorHAnsi"/>
        </w:rPr>
      </w:pPr>
    </w:p>
    <w:p w:rsidR="008B674F" w:rsidRDefault="00CD3C22" w:rsidP="0041674D">
      <w:pPr>
        <w:jc w:val="center"/>
        <w:rPr>
          <w:rFonts w:asciiTheme="majorHAnsi" w:hAnsiTheme="majorHAnsi"/>
        </w:rPr>
      </w:pPr>
      <w:r w:rsidRPr="009E6833">
        <w:rPr>
          <w:rFonts w:asciiTheme="majorHAnsi" w:hAnsiTheme="majorHAnsi"/>
          <w:noProof/>
          <w:lang w:eastAsia="lv-LV"/>
        </w:rPr>
        <w:drawing>
          <wp:inline distT="0" distB="0" distL="0" distR="0" wp14:anchorId="4F11FCA4" wp14:editId="0015F992">
            <wp:extent cx="4559408" cy="302811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davpils 1.jpg"/>
                    <pic:cNvPicPr/>
                  </pic:nvPicPr>
                  <pic:blipFill>
                    <a:blip r:embed="rId77">
                      <a:extLst>
                        <a:ext uri="{28A0092B-C50C-407E-A947-70E740481C1C}">
                          <a14:useLocalDpi xmlns:a14="http://schemas.microsoft.com/office/drawing/2010/main"/>
                        </a:ext>
                      </a:extLst>
                    </a:blip>
                    <a:stretch>
                      <a:fillRect/>
                    </a:stretch>
                  </pic:blipFill>
                  <pic:spPr>
                    <a:xfrm>
                      <a:off x="0" y="0"/>
                      <a:ext cx="4577721" cy="3040278"/>
                    </a:xfrm>
                    <a:prstGeom prst="rect">
                      <a:avLst/>
                    </a:prstGeom>
                  </pic:spPr>
                </pic:pic>
              </a:graphicData>
            </a:graphic>
          </wp:inline>
        </w:drawing>
      </w:r>
    </w:p>
    <w:p w:rsidR="00DC0CC1" w:rsidRDefault="00DC0CC1" w:rsidP="0041674D">
      <w:pPr>
        <w:jc w:val="center"/>
        <w:rPr>
          <w:rFonts w:asciiTheme="majorHAnsi" w:hAnsiTheme="majorHAnsi"/>
        </w:rPr>
      </w:pPr>
    </w:p>
    <w:p w:rsidR="00DC0CC1" w:rsidRDefault="00DC0CC1" w:rsidP="0041674D">
      <w:pPr>
        <w:jc w:val="center"/>
        <w:rPr>
          <w:rFonts w:asciiTheme="majorHAnsi" w:hAnsiTheme="majorHAnsi"/>
        </w:rPr>
      </w:pPr>
      <w:r>
        <w:rPr>
          <w:rFonts w:asciiTheme="majorHAnsi" w:hAnsiTheme="majorHAnsi"/>
          <w:noProof/>
          <w:lang w:eastAsia="lv-LV"/>
        </w:rPr>
        <w:drawing>
          <wp:inline distT="0" distB="0" distL="0" distR="0">
            <wp:extent cx="4516582" cy="2685694"/>
            <wp:effectExtent l="0" t="0" r="0" b="635"/>
            <wp:docPr id="7" name="Picture 7" descr="E:\Documents\PAKALPOJUMI\WILLINVEST\Investments Packages\FINAL\ziem zo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PAKALPOJUMI\WILLINVEST\Investments Packages\FINAL\ziem zona 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12537" cy="2683289"/>
                    </a:xfrm>
                    <a:prstGeom prst="rect">
                      <a:avLst/>
                    </a:prstGeom>
                    <a:noFill/>
                    <a:ln>
                      <a:noFill/>
                    </a:ln>
                  </pic:spPr>
                </pic:pic>
              </a:graphicData>
            </a:graphic>
          </wp:inline>
        </w:drawing>
      </w:r>
    </w:p>
    <w:p w:rsidR="00DC0CC1" w:rsidRPr="009E6833" w:rsidRDefault="00DC0CC1" w:rsidP="0041674D">
      <w:pPr>
        <w:jc w:val="center"/>
        <w:rPr>
          <w:rFonts w:asciiTheme="majorHAnsi" w:hAnsiTheme="majorHAnsi"/>
        </w:rPr>
      </w:pPr>
    </w:p>
    <w:p w:rsidR="00AE5D67" w:rsidRPr="009E6833" w:rsidRDefault="00703042" w:rsidP="00AE5D67">
      <w:pPr>
        <w:jc w:val="center"/>
        <w:rPr>
          <w:rFonts w:asciiTheme="majorHAnsi" w:hAnsiTheme="majorHAnsi"/>
        </w:rPr>
      </w:pPr>
      <w:r w:rsidRPr="009E6833">
        <w:rPr>
          <w:rFonts w:asciiTheme="majorHAnsi" w:hAnsiTheme="majorHAnsi"/>
          <w:noProof/>
          <w:lang w:eastAsia="lv-LV"/>
        </w:rPr>
        <w:lastRenderedPageBreak/>
        <w:drawing>
          <wp:inline distT="0" distB="0" distL="0" distR="0" wp14:anchorId="66140F48" wp14:editId="2A9B34AB">
            <wp:extent cx="6109854" cy="4070181"/>
            <wp:effectExtent l="0" t="0" r="5715" b="6985"/>
            <wp:docPr id="37" name="Picture 37" descr="E:\Documents\PAKALPOJUMI\WILLINVEST\Investments Packages\Projektu apraksti_PASVALDIBAS\Daugavpils\Greenfiel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PAKALPOJUMI\WILLINVEST\Investments Packages\Projektu apraksti_PASVALDIBAS\Daugavpils\Greenfield\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65395" cy="4107180"/>
                    </a:xfrm>
                    <a:prstGeom prst="rect">
                      <a:avLst/>
                    </a:prstGeom>
                    <a:noFill/>
                    <a:ln>
                      <a:noFill/>
                    </a:ln>
                  </pic:spPr>
                </pic:pic>
              </a:graphicData>
            </a:graphic>
          </wp:inline>
        </w:drawing>
      </w:r>
    </w:p>
    <w:p w:rsidR="00AE5D67" w:rsidRPr="009E6833" w:rsidRDefault="00AE5D67" w:rsidP="00AE5D67">
      <w:pPr>
        <w:jc w:val="center"/>
        <w:rPr>
          <w:rFonts w:asciiTheme="majorHAnsi" w:hAnsiTheme="majorHAnsi"/>
        </w:rPr>
      </w:pPr>
    </w:p>
    <w:p w:rsidR="00AE5D67" w:rsidRPr="009E6833" w:rsidRDefault="00AE5D67" w:rsidP="00AE5D67">
      <w:pPr>
        <w:jc w:val="center"/>
        <w:rPr>
          <w:rFonts w:asciiTheme="majorHAnsi" w:hAnsiTheme="majorHAnsi"/>
          <w:noProof/>
          <w:lang w:eastAsia="lv-LV"/>
        </w:rPr>
      </w:pPr>
      <w:r w:rsidRPr="009E6833">
        <w:rPr>
          <w:rFonts w:asciiTheme="majorHAnsi" w:hAnsiTheme="majorHAnsi"/>
          <w:noProof/>
          <w:lang w:eastAsia="lv-LV"/>
        </w:rPr>
        <w:drawing>
          <wp:inline distT="0" distB="0" distL="0" distR="0" wp14:anchorId="3D743EFA" wp14:editId="2FA0D8E9">
            <wp:extent cx="6026727" cy="4531043"/>
            <wp:effectExtent l="0" t="0" r="0" b="3175"/>
            <wp:docPr id="33" name="Picture 33" descr="E:\Documents\PAKALPOJUMI\WILLINVEST\Investments Packages\Projektu apraksti_PASVALDIBAS\Daugavpils\Greenfie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PAKALPOJUMI\WILLINVEST\Investments Packages\Projektu apraksti_PASVALDIBAS\Daugavpils\Greenfield\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6287" cy="4568304"/>
                    </a:xfrm>
                    <a:prstGeom prst="rect">
                      <a:avLst/>
                    </a:prstGeom>
                    <a:noFill/>
                    <a:ln>
                      <a:noFill/>
                    </a:ln>
                  </pic:spPr>
                </pic:pic>
              </a:graphicData>
            </a:graphic>
          </wp:inline>
        </w:drawing>
      </w:r>
      <w:r w:rsidRPr="009E6833">
        <w:rPr>
          <w:rFonts w:asciiTheme="majorHAnsi" w:hAnsiTheme="majorHAnsi"/>
          <w:noProof/>
          <w:lang w:eastAsia="lv-LV"/>
        </w:rPr>
        <w:t xml:space="preserve"> </w:t>
      </w:r>
    </w:p>
    <w:p w:rsidR="00AE5D67" w:rsidRPr="009E6833" w:rsidRDefault="00AE5D67" w:rsidP="00AE5D67">
      <w:pPr>
        <w:jc w:val="center"/>
        <w:rPr>
          <w:rFonts w:asciiTheme="majorHAnsi" w:hAnsiTheme="majorHAnsi"/>
          <w:noProof/>
          <w:lang w:eastAsia="lv-LV"/>
        </w:rPr>
      </w:pPr>
    </w:p>
    <w:p w:rsidR="00AE5D67" w:rsidRDefault="00703042" w:rsidP="00AE5D67">
      <w:pPr>
        <w:jc w:val="center"/>
        <w:rPr>
          <w:rFonts w:asciiTheme="majorHAnsi" w:hAnsiTheme="majorHAnsi"/>
        </w:rPr>
      </w:pPr>
      <w:r w:rsidRPr="009E6833">
        <w:rPr>
          <w:rFonts w:asciiTheme="majorHAnsi" w:hAnsiTheme="majorHAnsi"/>
          <w:noProof/>
          <w:lang w:eastAsia="lv-LV"/>
        </w:rPr>
        <w:drawing>
          <wp:inline distT="0" distB="0" distL="0" distR="0" wp14:anchorId="48AE1F30" wp14:editId="5AEF4549">
            <wp:extent cx="5999018" cy="3996347"/>
            <wp:effectExtent l="0" t="0" r="1905" b="4445"/>
            <wp:docPr id="35" name="Picture 35" descr="E:\Documents\PAKALPOJUMI\WILLINVEST\Investments Packages\Projektu apraksti_PASVALDIBAS\Daugavpils\Greenfie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PAKALPOJUMI\WILLINVEST\Investments Packages\Projektu apraksti_PASVALDIBAS\Daugavpils\Greenfield\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09695" cy="4003459"/>
                    </a:xfrm>
                    <a:prstGeom prst="rect">
                      <a:avLst/>
                    </a:prstGeom>
                    <a:noFill/>
                    <a:ln>
                      <a:noFill/>
                    </a:ln>
                  </pic:spPr>
                </pic:pic>
              </a:graphicData>
            </a:graphic>
          </wp:inline>
        </w:drawing>
      </w:r>
    </w:p>
    <w:p w:rsidR="00A056F6" w:rsidRPr="009E6833" w:rsidRDefault="00A056F6" w:rsidP="00AE5D67">
      <w:pPr>
        <w:jc w:val="center"/>
        <w:rPr>
          <w:rFonts w:asciiTheme="majorHAnsi" w:hAnsiTheme="majorHAnsi"/>
        </w:rPr>
      </w:pPr>
    </w:p>
    <w:p w:rsidR="00AE5D67" w:rsidRPr="009E6833" w:rsidRDefault="00703042" w:rsidP="00AE5D67">
      <w:pPr>
        <w:jc w:val="center"/>
        <w:rPr>
          <w:rFonts w:asciiTheme="majorHAnsi" w:hAnsiTheme="majorHAnsi"/>
        </w:rPr>
      </w:pPr>
      <w:r w:rsidRPr="009E6833">
        <w:rPr>
          <w:rFonts w:asciiTheme="majorHAnsi" w:hAnsiTheme="majorHAnsi"/>
          <w:noProof/>
          <w:lang w:eastAsia="lv-LV"/>
        </w:rPr>
        <w:drawing>
          <wp:inline distT="0" distB="0" distL="0" distR="0" wp14:anchorId="2841DAFC" wp14:editId="017ACABF">
            <wp:extent cx="5957455" cy="4478965"/>
            <wp:effectExtent l="0" t="0" r="5715" b="0"/>
            <wp:docPr id="34" name="Picture 34" descr="E:\Documents\PAKALPOJUMI\WILLINVEST\Investments Packages\Projektu apraksti_PASVALDIBAS\Daugavpils\Greenfie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PAKALPOJUMI\WILLINVEST\Investments Packages\Projektu apraksti_PASVALDIBAS\Daugavpils\Greenfield\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86191" cy="4500570"/>
                    </a:xfrm>
                    <a:prstGeom prst="rect">
                      <a:avLst/>
                    </a:prstGeom>
                    <a:noFill/>
                    <a:ln>
                      <a:noFill/>
                    </a:ln>
                  </pic:spPr>
                </pic:pic>
              </a:graphicData>
            </a:graphic>
          </wp:inline>
        </w:drawing>
      </w:r>
    </w:p>
    <w:p w:rsidR="00AE5D67" w:rsidRPr="009E6833" w:rsidRDefault="00AE5D67" w:rsidP="00AE5D67">
      <w:pPr>
        <w:jc w:val="center"/>
        <w:rPr>
          <w:rFonts w:asciiTheme="majorHAnsi" w:hAnsiTheme="majorHAnsi"/>
        </w:rPr>
      </w:pPr>
    </w:p>
    <w:p w:rsidR="00AE5D67" w:rsidRPr="009E6833" w:rsidRDefault="00703042" w:rsidP="00AE5D67">
      <w:pPr>
        <w:jc w:val="center"/>
        <w:rPr>
          <w:rFonts w:asciiTheme="majorHAnsi" w:hAnsiTheme="majorHAnsi"/>
        </w:rPr>
      </w:pPr>
      <w:r w:rsidRPr="009E6833">
        <w:rPr>
          <w:rFonts w:asciiTheme="majorHAnsi" w:hAnsiTheme="majorHAnsi"/>
          <w:noProof/>
          <w:lang w:eastAsia="lv-LV"/>
        </w:rPr>
        <w:drawing>
          <wp:inline distT="0" distB="0" distL="0" distR="0" wp14:anchorId="5EC0A2A7" wp14:editId="1F2CD363">
            <wp:extent cx="5922499" cy="4164036"/>
            <wp:effectExtent l="0" t="0" r="2540" b="8255"/>
            <wp:docPr id="32" name="Picture 32" descr="E:\Documents\PAKALPOJUMI\WILLINVEST\Investments Packages\Projektu apraksti_PASVALDIBAS\Daugavpils\Greenfie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PAKALPOJUMI\WILLINVEST\Investments Packages\Projektu apraksti_PASVALDIBAS\Daugavpils\Greenfield\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1427" cy="4177344"/>
                    </a:xfrm>
                    <a:prstGeom prst="rect">
                      <a:avLst/>
                    </a:prstGeom>
                    <a:noFill/>
                    <a:ln>
                      <a:noFill/>
                    </a:ln>
                  </pic:spPr>
                </pic:pic>
              </a:graphicData>
            </a:graphic>
          </wp:inline>
        </w:drawing>
      </w:r>
    </w:p>
    <w:p w:rsidR="00AE5D67" w:rsidRPr="009E6833" w:rsidRDefault="00AE5D67" w:rsidP="00AE5D67">
      <w:pPr>
        <w:jc w:val="center"/>
        <w:rPr>
          <w:rFonts w:asciiTheme="majorHAnsi" w:hAnsiTheme="majorHAnsi"/>
        </w:rPr>
      </w:pPr>
    </w:p>
    <w:p w:rsidR="00CD3C22" w:rsidRPr="009E6833" w:rsidRDefault="00703042" w:rsidP="0041674D">
      <w:pPr>
        <w:jc w:val="center"/>
        <w:rPr>
          <w:rFonts w:asciiTheme="majorHAnsi" w:hAnsiTheme="majorHAnsi"/>
        </w:rPr>
      </w:pPr>
      <w:r w:rsidRPr="009E6833">
        <w:rPr>
          <w:rFonts w:asciiTheme="majorHAnsi" w:hAnsiTheme="majorHAnsi"/>
          <w:noProof/>
          <w:lang w:eastAsia="lv-LV"/>
        </w:rPr>
        <w:drawing>
          <wp:inline distT="0" distB="0" distL="0" distR="0" wp14:anchorId="63F5BCBA" wp14:editId="65561E5C">
            <wp:extent cx="5908855" cy="3936280"/>
            <wp:effectExtent l="0" t="0" r="0" b="7620"/>
            <wp:docPr id="30" name="Picture 30" descr="E:\Documents\PAKALPOJUMI\WILLINVEST\Investments Packages\Projektu apraksti_PASVALDIBAS\Daugavpils\Greenfie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PAKALPOJUMI\WILLINVEST\Investments Packages\Projektu apraksti_PASVALDIBAS\Daugavpils\Greenfield\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7268" cy="3948546"/>
                    </a:xfrm>
                    <a:prstGeom prst="rect">
                      <a:avLst/>
                    </a:prstGeom>
                    <a:noFill/>
                    <a:ln>
                      <a:noFill/>
                    </a:ln>
                  </pic:spPr>
                </pic:pic>
              </a:graphicData>
            </a:graphic>
          </wp:inline>
        </w:drawing>
      </w:r>
    </w:p>
    <w:sectPr w:rsidR="00CD3C22" w:rsidRPr="009E6833" w:rsidSect="00E10193">
      <w:headerReference w:type="default" r:id="rId85"/>
      <w:footerReference w:type="default" r:id="rId86"/>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6F6" w:rsidRDefault="00A056F6" w:rsidP="0053050E">
      <w:r>
        <w:separator/>
      </w:r>
    </w:p>
  </w:endnote>
  <w:endnote w:type="continuationSeparator" w:id="0">
    <w:p w:rsidR="00A056F6" w:rsidRDefault="00A056F6" w:rsidP="0053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Calibri,Bold">
    <w:altName w:val="Times New Roman"/>
    <w:panose1 w:val="00000000000000000000"/>
    <w:charset w:val="EE"/>
    <w:family w:val="auto"/>
    <w:notTrueType/>
    <w:pitch w:val="default"/>
    <w:sig w:usb0="00000005" w:usb1="00000000" w:usb2="00000000" w:usb3="00000000" w:csb0="00000002"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182974"/>
      <w:docPartObj>
        <w:docPartGallery w:val="Page Numbers (Bottom of Page)"/>
        <w:docPartUnique/>
      </w:docPartObj>
    </w:sdtPr>
    <w:sdtEndPr>
      <w:rPr>
        <w:noProof/>
      </w:rPr>
    </w:sdtEndPr>
    <w:sdtContent>
      <w:p w:rsidR="00A056F6" w:rsidRDefault="00A056F6">
        <w:pPr>
          <w:pStyle w:val="Footer"/>
          <w:jc w:val="center"/>
        </w:pPr>
        <w:r>
          <w:fldChar w:fldCharType="begin"/>
        </w:r>
        <w:r>
          <w:instrText xml:space="preserve"> PAGE   \* MERGEFORMAT </w:instrText>
        </w:r>
        <w:r>
          <w:fldChar w:fldCharType="separate"/>
        </w:r>
        <w:r w:rsidR="0061520A">
          <w:rPr>
            <w:noProof/>
          </w:rPr>
          <w:t>33</w:t>
        </w:r>
        <w:r>
          <w:rPr>
            <w:noProof/>
          </w:rPr>
          <w:fldChar w:fldCharType="end"/>
        </w:r>
      </w:p>
    </w:sdtContent>
  </w:sdt>
  <w:p w:rsidR="00A056F6" w:rsidRDefault="00A056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6F6" w:rsidRDefault="00A056F6" w:rsidP="0053050E">
      <w:r>
        <w:separator/>
      </w:r>
    </w:p>
  </w:footnote>
  <w:footnote w:type="continuationSeparator" w:id="0">
    <w:p w:rsidR="00A056F6" w:rsidRDefault="00A056F6" w:rsidP="0053050E">
      <w:r>
        <w:continuationSeparator/>
      </w:r>
    </w:p>
  </w:footnote>
  <w:footnote w:id="1">
    <w:p w:rsidR="00A056F6" w:rsidRDefault="00A056F6" w:rsidP="00A33839">
      <w:pPr>
        <w:pStyle w:val="FootnoteText"/>
      </w:pPr>
      <w:r>
        <w:rPr>
          <w:rStyle w:val="FootnoteReference"/>
        </w:rPr>
        <w:footnoteRef/>
      </w:r>
      <w:r>
        <w:t xml:space="preserve"> </w:t>
      </w:r>
      <w:r w:rsidRPr="00926955">
        <w:rPr>
          <w:rFonts w:asciiTheme="majorHAnsi" w:hAnsiTheme="majorHAnsi"/>
          <w:sz w:val="16"/>
        </w:rPr>
        <w:t>Juridiskas un fiziskas personas, kas pārskata periodā ražoja produkciju, sniedza pakalpojumus vai nodarbināja cilvēkus atbilstošajā laika periodā neatkarīgi no tā, vai tie bija aktīvi visu pārskata periodu vai tikai daļu no tā.</w:t>
      </w:r>
    </w:p>
  </w:footnote>
  <w:footnote w:id="2">
    <w:p w:rsidR="00A056F6" w:rsidRDefault="00A056F6" w:rsidP="00A33839">
      <w:pPr>
        <w:pStyle w:val="FootnoteText"/>
      </w:pPr>
      <w:r>
        <w:rPr>
          <w:rStyle w:val="FootnoteReference"/>
        </w:rPr>
        <w:footnoteRef/>
      </w:r>
      <w:r>
        <w:t xml:space="preserve"> </w:t>
      </w:r>
      <w:r w:rsidRPr="00926955">
        <w:rPr>
          <w:rFonts w:asciiTheme="majorHAnsi" w:hAnsiTheme="majorHAnsi"/>
          <w:sz w:val="16"/>
        </w:rPr>
        <w:t>Avots: „Stratēģija investīciju piesaistei pilsētvides teritorijām Latvijas-Lietuvas pārrobežu reģionā” /2014/</w:t>
      </w:r>
    </w:p>
  </w:footnote>
  <w:footnote w:id="3">
    <w:p w:rsidR="00A056F6" w:rsidRDefault="00A056F6" w:rsidP="00A33839">
      <w:pPr>
        <w:pStyle w:val="FootnoteText"/>
      </w:pPr>
      <w:r>
        <w:rPr>
          <w:rStyle w:val="FootnoteReference"/>
        </w:rPr>
        <w:footnoteRef/>
      </w:r>
      <w:r>
        <w:t xml:space="preserve"> </w:t>
      </w:r>
      <w:r w:rsidRPr="00F14DB6">
        <w:rPr>
          <w:rFonts w:asciiTheme="majorHAnsi" w:hAnsiTheme="majorHAnsi"/>
          <w:sz w:val="16"/>
        </w:rPr>
        <w:t>Personu (vecumā no 25 līdz 64 gadiem) daudzveidīgs izglītošanas process, kas nodrošina personas attīstību un konkurētspēju darba tirgū.</w:t>
      </w:r>
    </w:p>
  </w:footnote>
  <w:footnote w:id="4">
    <w:p w:rsidR="00A056F6" w:rsidRPr="002F4B7B" w:rsidRDefault="00A056F6" w:rsidP="00A33839">
      <w:pPr>
        <w:autoSpaceDE w:val="0"/>
        <w:autoSpaceDN w:val="0"/>
        <w:adjustRightInd w:val="0"/>
        <w:jc w:val="both"/>
        <w:rPr>
          <w:rFonts w:asciiTheme="majorHAnsi" w:hAnsiTheme="majorHAnsi"/>
          <w:b/>
        </w:rPr>
      </w:pPr>
      <w:r>
        <w:rPr>
          <w:rStyle w:val="FootnoteReference"/>
        </w:rPr>
        <w:footnoteRef/>
      </w:r>
      <w:r>
        <w:t xml:space="preserve"> </w:t>
      </w:r>
      <w:r w:rsidRPr="002F4B7B">
        <w:rPr>
          <w:rFonts w:asciiTheme="majorHAnsi" w:hAnsiTheme="majorHAnsi"/>
          <w:sz w:val="20"/>
        </w:rPr>
        <w:t>Izvēlētas, pamatojoties uz Latgales salīdzinošajām priekšrocībām – nozares, kurās Latgalē (un Latvijā) ir dabas resursi, izdevīgs ģeopolitiskais novietojums, darbaspēka prasmes un tradīcijas ilgākā laika posmā, izglītības un pētniecības institūciju konkurētspēja. Kā papildus faktors - perspektīvās nozares izaugsmes ātrums pasaulē, kā arī ES atbalsts sociālo izaicinājumu („social challenges”) risināšanai atsevišķās nozarēs (Eiropas Komisijas komunikācijas dokuments „ES 2020”, stratēģijas vadošā iniciatīva „Inovācijas savienība”).</w:t>
      </w:r>
    </w:p>
  </w:footnote>
  <w:footnote w:id="5">
    <w:p w:rsidR="00A056F6" w:rsidRDefault="00A056F6" w:rsidP="00BA572A">
      <w:pPr>
        <w:pStyle w:val="FootnoteText"/>
        <w:ind w:right="-2"/>
        <w:jc w:val="both"/>
        <w:rPr>
          <w:rFonts w:eastAsia="Times New Roman"/>
          <w:sz w:val="16"/>
          <w:szCs w:val="24"/>
          <w:lang w:eastAsia="ru-RU"/>
        </w:rPr>
      </w:pPr>
      <w:r>
        <w:rPr>
          <w:rStyle w:val="FootnoteReference"/>
        </w:rPr>
        <w:footnoteRef/>
      </w:r>
      <w:r>
        <w:t xml:space="preserve"> </w:t>
      </w:r>
      <w:r w:rsidRPr="004C65D5">
        <w:rPr>
          <w:rFonts w:eastAsia="Times New Roman"/>
          <w:sz w:val="16"/>
          <w:szCs w:val="24"/>
          <w:lang w:eastAsia="ru-RU"/>
        </w:rPr>
        <w:t xml:space="preserve">Investīciju projekta pakete WILLINVEST kontekstā ir dokumentu kopums, lai </w:t>
      </w:r>
      <w:r>
        <w:rPr>
          <w:rFonts w:eastAsia="Times New Roman"/>
          <w:sz w:val="16"/>
          <w:szCs w:val="24"/>
          <w:lang w:eastAsia="ru-RU"/>
        </w:rPr>
        <w:t xml:space="preserve">pašvaldībai piederošo </w:t>
      </w:r>
      <w:r w:rsidRPr="004C65D5">
        <w:rPr>
          <w:rFonts w:eastAsia="Times New Roman"/>
          <w:sz w:val="16"/>
          <w:szCs w:val="24"/>
          <w:lang w:eastAsia="ru-RU"/>
        </w:rPr>
        <w:t>pilsētvides teritoriju</w:t>
      </w:r>
      <w:r>
        <w:rPr>
          <w:rFonts w:eastAsia="Times New Roman"/>
          <w:sz w:val="16"/>
          <w:szCs w:val="24"/>
          <w:lang w:eastAsia="ru-RU"/>
        </w:rPr>
        <w:t xml:space="preserve"> </w:t>
      </w:r>
      <w:r w:rsidRPr="004C65D5">
        <w:rPr>
          <w:rFonts w:eastAsia="Times New Roman"/>
          <w:sz w:val="16"/>
          <w:szCs w:val="24"/>
          <w:lang w:eastAsia="ru-RU"/>
        </w:rPr>
        <w:t>veiksmīgi prezentētu potenciālajiem investoriem. Tas būs pamats reģiona un vietējo pašvaldību turpmākajam darbam investīciju piesaistē konkrētajā pilsētas teritorijā (industriālajā zonā), kamēr šīs teritorijas būs pilnībā atjaunotas (dokuments kalpos vismaz 10 gadus pēc WILLINVEST projekta beigām). Investīciju projekta paketei jāveicina šo zonu (objektu) aktīvs tiešais mārketings gan internetā un klātienē pašvaldībās, gan ar ekspertu starpniecību, ņemot šo informāciju līdzi uz biznesa izstādēm un investoru forumiem. Šie rezultāti veicinās turpmāku investīciju projektu praksi un iniciatīvas, lai apmierinātu vietējo pašvaldību vajadzības un nodrošinātu augstāku ekonomisko un sociālo labklājību Latgales reģiona iedzīvotājiem.</w:t>
      </w:r>
    </w:p>
    <w:p w:rsidR="00A056F6" w:rsidRDefault="00A056F6" w:rsidP="00BA572A">
      <w:pPr>
        <w:pStyle w:val="FootnoteText"/>
        <w:ind w:right="-2"/>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886"/>
      <w:gridCol w:w="1265"/>
    </w:tblGrid>
    <w:tr w:rsidR="00A056F6">
      <w:trPr>
        <w:trHeight w:val="288"/>
      </w:trPr>
      <w:sdt>
        <w:sdtPr>
          <w:rPr>
            <w:rFonts w:ascii="Palatino Linotype" w:hAnsi="Palatino Linotype"/>
            <w:sz w:val="16"/>
            <w:lang w:val="en-US"/>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A056F6" w:rsidRDefault="00A056F6" w:rsidP="00AF3B7D">
              <w:pPr>
                <w:pStyle w:val="Header"/>
                <w:jc w:val="right"/>
                <w:rPr>
                  <w:rFonts w:asciiTheme="majorHAnsi" w:eastAsiaTheme="majorEastAsia" w:hAnsiTheme="majorHAnsi" w:cstheme="majorBidi"/>
                  <w:sz w:val="36"/>
                  <w:szCs w:val="36"/>
                </w:rPr>
              </w:pPr>
              <w:r w:rsidRPr="00AF3B7D">
                <w:rPr>
                  <w:rFonts w:ascii="Palatino Linotype" w:hAnsi="Palatino Linotype"/>
                  <w:sz w:val="16"/>
                  <w:lang w:val="en-US"/>
                </w:rPr>
                <w:t>Projekts "Stratēģija investīciju piesaistei pilsētvides teritorijām Latvijas - Lietuvas pārrobežu reģionā</w:t>
              </w:r>
              <w:r>
                <w:rPr>
                  <w:rFonts w:ascii="Palatino Linotype" w:hAnsi="Palatino Linotype"/>
                  <w:sz w:val="16"/>
                  <w:lang w:val="en-US"/>
                </w:rPr>
                <w:t xml:space="preserve">”                       </w:t>
              </w:r>
              <w:r w:rsidRPr="00AF3B7D">
                <w:rPr>
                  <w:rFonts w:ascii="Palatino Linotype" w:hAnsi="Palatino Linotype"/>
                  <w:sz w:val="16"/>
                  <w:lang w:val="en-US"/>
                </w:rPr>
                <w:t xml:space="preserve">akronīms </w:t>
              </w:r>
              <w:r>
                <w:rPr>
                  <w:rFonts w:ascii="Palatino Linotype" w:hAnsi="Palatino Linotype"/>
                  <w:sz w:val="16"/>
                  <w:lang w:val="en-US"/>
                </w:rPr>
                <w:t>“</w:t>
              </w:r>
              <w:r w:rsidRPr="00AF3B7D">
                <w:rPr>
                  <w:rFonts w:ascii="Palatino Linotype" w:hAnsi="Palatino Linotype"/>
                  <w:sz w:val="16"/>
                  <w:lang w:val="en-US"/>
                </w:rPr>
                <w:t>WILLINVEST", projekta Nr. LLV-390</w:t>
              </w:r>
            </w:p>
          </w:tc>
        </w:sdtContent>
      </w:sdt>
      <w:sdt>
        <w:sdtPr>
          <w:rPr>
            <w:rFonts w:asciiTheme="majorHAnsi" w:eastAsiaTheme="majorEastAsia" w:hAnsiTheme="majorHAnsi" w:cstheme="majorBidi"/>
            <w:bCs/>
            <w:color w:val="0F6FC6" w:themeColor="accent1"/>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tc>
            <w:tcPr>
              <w:tcW w:w="1105" w:type="dxa"/>
            </w:tcPr>
            <w:p w:rsidR="00A056F6" w:rsidRPr="0053050E" w:rsidRDefault="00A056F6" w:rsidP="005A3ECB">
              <w:pPr>
                <w:pStyle w:val="Header"/>
                <w:rPr>
                  <w:rFonts w:asciiTheme="majorHAnsi" w:eastAsiaTheme="majorEastAsia" w:hAnsiTheme="majorHAnsi" w:cstheme="majorBidi"/>
                  <w:bCs/>
                  <w:color w:val="0F6FC6" w:themeColor="accent1"/>
                  <w:szCs w:val="36"/>
                  <w14:numForm w14:val="oldStyle"/>
                </w:rPr>
              </w:pPr>
              <w:r w:rsidRPr="0053050E">
                <w:rPr>
                  <w:rFonts w:asciiTheme="majorHAnsi" w:eastAsiaTheme="majorEastAsia" w:hAnsiTheme="majorHAnsi" w:cstheme="majorBidi"/>
                  <w:bCs/>
                  <w:color w:val="0F6FC6" w:themeColor="accent1"/>
                  <w:szCs w:val="36"/>
                  <w:lang w:val="en-US"/>
                  <w14:shadow w14:blurRad="50800" w14:dist="38100" w14:dir="2700000" w14:sx="100000" w14:sy="100000" w14:kx="0" w14:ky="0" w14:algn="tl">
                    <w14:srgbClr w14:val="000000">
                      <w14:alpha w14:val="60000"/>
                    </w14:srgbClr>
                  </w14:shadow>
                  <w14:numForm w14:val="oldStyle"/>
                </w:rPr>
                <w:t>201</w:t>
              </w:r>
              <w:r>
                <w:rPr>
                  <w:rFonts w:asciiTheme="majorHAnsi" w:eastAsiaTheme="majorEastAsia" w:hAnsiTheme="majorHAnsi" w:cstheme="majorBidi"/>
                  <w:bCs/>
                  <w:color w:val="0F6FC6" w:themeColor="accent1"/>
                  <w:szCs w:val="36"/>
                  <w:lang w:val="en-US"/>
                  <w14:shadow w14:blurRad="50800" w14:dist="38100" w14:dir="2700000" w14:sx="100000" w14:sy="100000" w14:kx="0" w14:ky="0" w14:algn="tl">
                    <w14:srgbClr w14:val="000000">
                      <w14:alpha w14:val="60000"/>
                    </w14:srgbClr>
                  </w14:shadow>
                  <w14:numForm w14:val="oldStyle"/>
                </w:rPr>
                <w:t>5</w:t>
              </w:r>
            </w:p>
          </w:tc>
        </w:sdtContent>
      </w:sdt>
    </w:tr>
  </w:tbl>
  <w:p w:rsidR="00A056F6" w:rsidRDefault="00A056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5E3"/>
    <w:multiLevelType w:val="hybridMultilevel"/>
    <w:tmpl w:val="A6885C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74C2BEC"/>
    <w:multiLevelType w:val="hybridMultilevel"/>
    <w:tmpl w:val="8902A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12B60F30"/>
    <w:multiLevelType w:val="hybridMultilevel"/>
    <w:tmpl w:val="C4A0C584"/>
    <w:lvl w:ilvl="0" w:tplc="A224A828">
      <w:start w:val="2"/>
      <w:numFmt w:val="bullet"/>
      <w:lvlText w:val="-"/>
      <w:lvlJc w:val="left"/>
      <w:pPr>
        <w:ind w:left="720" w:hanging="360"/>
      </w:pPr>
      <w:rPr>
        <w:rFonts w:ascii="Cambria" w:eastAsiaTheme="minorHAnsi" w:hAnsi="Cambri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D3C3672"/>
    <w:multiLevelType w:val="hybridMultilevel"/>
    <w:tmpl w:val="F9386E72"/>
    <w:lvl w:ilvl="0" w:tplc="EB24830A">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46E4938"/>
    <w:multiLevelType w:val="multilevel"/>
    <w:tmpl w:val="6038A0F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646784A"/>
    <w:multiLevelType w:val="hybridMultilevel"/>
    <w:tmpl w:val="E4D68DF6"/>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nsid w:val="3B643926"/>
    <w:multiLevelType w:val="hybridMultilevel"/>
    <w:tmpl w:val="A71A1ACE"/>
    <w:lvl w:ilvl="0" w:tplc="A224A828">
      <w:start w:val="2"/>
      <w:numFmt w:val="bullet"/>
      <w:lvlText w:val="-"/>
      <w:lvlJc w:val="left"/>
      <w:pPr>
        <w:ind w:left="720" w:hanging="360"/>
      </w:pPr>
      <w:rPr>
        <w:rFonts w:ascii="Cambria" w:eastAsiaTheme="minorHAnsi" w:hAnsi="Cambri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3D193A35"/>
    <w:multiLevelType w:val="hybridMultilevel"/>
    <w:tmpl w:val="7D4AE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3DCF7FB1"/>
    <w:multiLevelType w:val="hybridMultilevel"/>
    <w:tmpl w:val="C7626F90"/>
    <w:lvl w:ilvl="0" w:tplc="417ECF92">
      <w:start w:val="3063"/>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3E3D76F9"/>
    <w:multiLevelType w:val="multilevel"/>
    <w:tmpl w:val="2E4EEB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3E754423"/>
    <w:multiLevelType w:val="hybridMultilevel"/>
    <w:tmpl w:val="CD1C4BFE"/>
    <w:lvl w:ilvl="0" w:tplc="02E8CFC2">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40762BB8"/>
    <w:multiLevelType w:val="hybridMultilevel"/>
    <w:tmpl w:val="E034AD0A"/>
    <w:lvl w:ilvl="0" w:tplc="EB24830A">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40FB1DC2"/>
    <w:multiLevelType w:val="hybridMultilevel"/>
    <w:tmpl w:val="9ADC68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1D374D5"/>
    <w:multiLevelType w:val="hybridMultilevel"/>
    <w:tmpl w:val="9F6C9F3A"/>
    <w:lvl w:ilvl="0" w:tplc="1E9A4C4C">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43F12D0C"/>
    <w:multiLevelType w:val="hybridMultilevel"/>
    <w:tmpl w:val="C2CC8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4D11593D"/>
    <w:multiLevelType w:val="multilevel"/>
    <w:tmpl w:val="96BC3EBA"/>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19B784C"/>
    <w:multiLevelType w:val="hybridMultilevel"/>
    <w:tmpl w:val="68306A1C"/>
    <w:lvl w:ilvl="0" w:tplc="B7FAAAC2">
      <w:start w:val="3063"/>
      <w:numFmt w:val="bullet"/>
      <w:lvlText w:val="-"/>
      <w:lvlJc w:val="left"/>
      <w:pPr>
        <w:ind w:left="720" w:hanging="360"/>
      </w:pPr>
      <w:rPr>
        <w:rFonts w:ascii="Cambria" w:eastAsiaTheme="minorHAnsi" w:hAnsi="Cambri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57BC1489"/>
    <w:multiLevelType w:val="multilevel"/>
    <w:tmpl w:val="67081916"/>
    <w:lvl w:ilvl="0">
      <w:start w:val="1"/>
      <w:numFmt w:val="decimal"/>
      <w:pStyle w:val="1virsraksts"/>
      <w:lvlText w:val="%1."/>
      <w:lvlJc w:val="left"/>
      <w:pPr>
        <w:ind w:left="360" w:hanging="360"/>
      </w:pPr>
      <w:rPr>
        <w:rFonts w:hint="default"/>
        <w:sz w:val="24"/>
        <w:szCs w:val="24"/>
      </w:rPr>
    </w:lvl>
    <w:lvl w:ilvl="1">
      <w:start w:val="1"/>
      <w:numFmt w:val="decimal"/>
      <w:pStyle w:val="2virsraksts"/>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9C06586"/>
    <w:multiLevelType w:val="hybridMultilevel"/>
    <w:tmpl w:val="3D1CB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F9C20BF"/>
    <w:multiLevelType w:val="hybridMultilevel"/>
    <w:tmpl w:val="F3CA461A"/>
    <w:lvl w:ilvl="0" w:tplc="04260003">
      <w:start w:val="1"/>
      <w:numFmt w:val="bullet"/>
      <w:lvlText w:val="o"/>
      <w:lvlJc w:val="left"/>
      <w:pPr>
        <w:tabs>
          <w:tab w:val="num" w:pos="2880"/>
        </w:tabs>
        <w:ind w:left="2880" w:hanging="360"/>
      </w:pPr>
      <w:rPr>
        <w:rFonts w:ascii="Courier New" w:hAnsi="Courier New" w:cs="Courier New" w:hint="default"/>
      </w:rPr>
    </w:lvl>
    <w:lvl w:ilvl="1" w:tplc="04260003" w:tentative="1">
      <w:start w:val="1"/>
      <w:numFmt w:val="bullet"/>
      <w:lvlText w:val="o"/>
      <w:lvlJc w:val="left"/>
      <w:pPr>
        <w:tabs>
          <w:tab w:val="num" w:pos="3600"/>
        </w:tabs>
        <w:ind w:left="3600" w:hanging="360"/>
      </w:pPr>
      <w:rPr>
        <w:rFonts w:ascii="Courier New" w:hAnsi="Courier New" w:cs="Courier New" w:hint="default"/>
      </w:rPr>
    </w:lvl>
    <w:lvl w:ilvl="2" w:tplc="04260005" w:tentative="1">
      <w:start w:val="1"/>
      <w:numFmt w:val="bullet"/>
      <w:lvlText w:val=""/>
      <w:lvlJc w:val="left"/>
      <w:pPr>
        <w:tabs>
          <w:tab w:val="num" w:pos="4320"/>
        </w:tabs>
        <w:ind w:left="4320" w:hanging="360"/>
      </w:pPr>
      <w:rPr>
        <w:rFonts w:ascii="Wingdings" w:hAnsi="Wingdings" w:hint="default"/>
      </w:rPr>
    </w:lvl>
    <w:lvl w:ilvl="3" w:tplc="04260001" w:tentative="1">
      <w:start w:val="1"/>
      <w:numFmt w:val="bullet"/>
      <w:lvlText w:val=""/>
      <w:lvlJc w:val="left"/>
      <w:pPr>
        <w:tabs>
          <w:tab w:val="num" w:pos="5040"/>
        </w:tabs>
        <w:ind w:left="5040" w:hanging="360"/>
      </w:pPr>
      <w:rPr>
        <w:rFonts w:ascii="Symbol" w:hAnsi="Symbol" w:hint="default"/>
      </w:rPr>
    </w:lvl>
    <w:lvl w:ilvl="4" w:tplc="04260003" w:tentative="1">
      <w:start w:val="1"/>
      <w:numFmt w:val="bullet"/>
      <w:lvlText w:val="o"/>
      <w:lvlJc w:val="left"/>
      <w:pPr>
        <w:tabs>
          <w:tab w:val="num" w:pos="5760"/>
        </w:tabs>
        <w:ind w:left="5760" w:hanging="360"/>
      </w:pPr>
      <w:rPr>
        <w:rFonts w:ascii="Courier New" w:hAnsi="Courier New" w:cs="Courier New" w:hint="default"/>
      </w:rPr>
    </w:lvl>
    <w:lvl w:ilvl="5" w:tplc="04260005" w:tentative="1">
      <w:start w:val="1"/>
      <w:numFmt w:val="bullet"/>
      <w:lvlText w:val=""/>
      <w:lvlJc w:val="left"/>
      <w:pPr>
        <w:tabs>
          <w:tab w:val="num" w:pos="6480"/>
        </w:tabs>
        <w:ind w:left="6480" w:hanging="360"/>
      </w:pPr>
      <w:rPr>
        <w:rFonts w:ascii="Wingdings" w:hAnsi="Wingdings" w:hint="default"/>
      </w:rPr>
    </w:lvl>
    <w:lvl w:ilvl="6" w:tplc="04260001" w:tentative="1">
      <w:start w:val="1"/>
      <w:numFmt w:val="bullet"/>
      <w:lvlText w:val=""/>
      <w:lvlJc w:val="left"/>
      <w:pPr>
        <w:tabs>
          <w:tab w:val="num" w:pos="7200"/>
        </w:tabs>
        <w:ind w:left="7200" w:hanging="360"/>
      </w:pPr>
      <w:rPr>
        <w:rFonts w:ascii="Symbol" w:hAnsi="Symbol" w:hint="default"/>
      </w:rPr>
    </w:lvl>
    <w:lvl w:ilvl="7" w:tplc="04260003" w:tentative="1">
      <w:start w:val="1"/>
      <w:numFmt w:val="bullet"/>
      <w:lvlText w:val="o"/>
      <w:lvlJc w:val="left"/>
      <w:pPr>
        <w:tabs>
          <w:tab w:val="num" w:pos="7920"/>
        </w:tabs>
        <w:ind w:left="7920" w:hanging="360"/>
      </w:pPr>
      <w:rPr>
        <w:rFonts w:ascii="Courier New" w:hAnsi="Courier New" w:cs="Courier New" w:hint="default"/>
      </w:rPr>
    </w:lvl>
    <w:lvl w:ilvl="8" w:tplc="04260005" w:tentative="1">
      <w:start w:val="1"/>
      <w:numFmt w:val="bullet"/>
      <w:lvlText w:val=""/>
      <w:lvlJc w:val="left"/>
      <w:pPr>
        <w:tabs>
          <w:tab w:val="num" w:pos="8640"/>
        </w:tabs>
        <w:ind w:left="8640" w:hanging="360"/>
      </w:pPr>
      <w:rPr>
        <w:rFonts w:ascii="Wingdings" w:hAnsi="Wingdings" w:hint="default"/>
      </w:rPr>
    </w:lvl>
  </w:abstractNum>
  <w:abstractNum w:abstractNumId="20">
    <w:nsid w:val="62273831"/>
    <w:multiLevelType w:val="hybridMultilevel"/>
    <w:tmpl w:val="C12C6E4E"/>
    <w:lvl w:ilvl="0" w:tplc="EB24830A">
      <w:numFmt w:val="bullet"/>
      <w:lvlText w:val="-"/>
      <w:lvlJc w:val="left"/>
      <w:pPr>
        <w:ind w:left="1440" w:hanging="360"/>
      </w:pPr>
      <w:rPr>
        <w:rFonts w:ascii="Cambria" w:eastAsia="MS Mincho" w:hAnsi="Cambria"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nsid w:val="658A2290"/>
    <w:multiLevelType w:val="hybridMultilevel"/>
    <w:tmpl w:val="347861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66D248A5"/>
    <w:multiLevelType w:val="hybridMultilevel"/>
    <w:tmpl w:val="3DB6C1F0"/>
    <w:lvl w:ilvl="0" w:tplc="EB24830A">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6BAA1940"/>
    <w:multiLevelType w:val="hybridMultilevel"/>
    <w:tmpl w:val="580E9F5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738C156C"/>
    <w:multiLevelType w:val="hybridMultilevel"/>
    <w:tmpl w:val="F8384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75737FA3"/>
    <w:multiLevelType w:val="hybridMultilevel"/>
    <w:tmpl w:val="75584DBE"/>
    <w:lvl w:ilvl="0" w:tplc="EB24830A">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76696805"/>
    <w:multiLevelType w:val="hybridMultilevel"/>
    <w:tmpl w:val="C3288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7E955FA3"/>
    <w:multiLevelType w:val="hybridMultilevel"/>
    <w:tmpl w:val="20C80BDE"/>
    <w:lvl w:ilvl="0" w:tplc="D750CEC6">
      <w:numFmt w:val="bullet"/>
      <w:lvlText w:val="-"/>
      <w:lvlJc w:val="left"/>
      <w:pPr>
        <w:ind w:left="720" w:hanging="360"/>
      </w:pPr>
      <w:rPr>
        <w:rFonts w:ascii="Times New Roman" w:eastAsia="MS Minch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7F4010E9"/>
    <w:multiLevelType w:val="hybridMultilevel"/>
    <w:tmpl w:val="D4F45032"/>
    <w:lvl w:ilvl="0" w:tplc="B1046068">
      <w:start w:val="1"/>
      <w:numFmt w:val="decimal"/>
      <w:lvlText w:val="6.%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9"/>
  </w:num>
  <w:num w:numId="2">
    <w:abstractNumId w:val="10"/>
  </w:num>
  <w:num w:numId="3">
    <w:abstractNumId w:val="5"/>
  </w:num>
  <w:num w:numId="4">
    <w:abstractNumId w:val="23"/>
  </w:num>
  <w:num w:numId="5">
    <w:abstractNumId w:val="12"/>
  </w:num>
  <w:num w:numId="6">
    <w:abstractNumId w:val="27"/>
  </w:num>
  <w:num w:numId="7">
    <w:abstractNumId w:val="8"/>
  </w:num>
  <w:num w:numId="8">
    <w:abstractNumId w:val="16"/>
  </w:num>
  <w:num w:numId="9">
    <w:abstractNumId w:val="6"/>
  </w:num>
  <w:num w:numId="10">
    <w:abstractNumId w:val="24"/>
  </w:num>
  <w:num w:numId="11">
    <w:abstractNumId w:val="2"/>
  </w:num>
  <w:num w:numId="12">
    <w:abstractNumId w:val="17"/>
  </w:num>
  <w:num w:numId="13">
    <w:abstractNumId w:val="13"/>
  </w:num>
  <w:num w:numId="14">
    <w:abstractNumId w:val="1"/>
  </w:num>
  <w:num w:numId="15">
    <w:abstractNumId w:val="7"/>
  </w:num>
  <w:num w:numId="16">
    <w:abstractNumId w:val="26"/>
  </w:num>
  <w:num w:numId="17">
    <w:abstractNumId w:val="4"/>
  </w:num>
  <w:num w:numId="18">
    <w:abstractNumId w:val="14"/>
  </w:num>
  <w:num w:numId="19">
    <w:abstractNumId w:val="18"/>
  </w:num>
  <w:num w:numId="20">
    <w:abstractNumId w:val="25"/>
  </w:num>
  <w:num w:numId="21">
    <w:abstractNumId w:val="11"/>
  </w:num>
  <w:num w:numId="22">
    <w:abstractNumId w:val="3"/>
  </w:num>
  <w:num w:numId="23">
    <w:abstractNumId w:val="20"/>
  </w:num>
  <w:num w:numId="24">
    <w:abstractNumId w:val="22"/>
  </w:num>
  <w:num w:numId="25">
    <w:abstractNumId w:val="9"/>
  </w:num>
  <w:num w:numId="26">
    <w:abstractNumId w:val="21"/>
  </w:num>
  <w:num w:numId="27">
    <w:abstractNumId w:val="0"/>
  </w:num>
  <w:num w:numId="28">
    <w:abstractNumId w:val="2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0F6"/>
    <w:rsid w:val="00005098"/>
    <w:rsid w:val="0001269A"/>
    <w:rsid w:val="00015A2D"/>
    <w:rsid w:val="00024D0E"/>
    <w:rsid w:val="00031054"/>
    <w:rsid w:val="00032C1F"/>
    <w:rsid w:val="00042C7B"/>
    <w:rsid w:val="00062438"/>
    <w:rsid w:val="00095E31"/>
    <w:rsid w:val="000C166D"/>
    <w:rsid w:val="00103BD8"/>
    <w:rsid w:val="0011424E"/>
    <w:rsid w:val="001320CB"/>
    <w:rsid w:val="0013543A"/>
    <w:rsid w:val="0014229D"/>
    <w:rsid w:val="001446D1"/>
    <w:rsid w:val="001660F1"/>
    <w:rsid w:val="001746A8"/>
    <w:rsid w:val="00197A5C"/>
    <w:rsid w:val="001B508D"/>
    <w:rsid w:val="001C3CE0"/>
    <w:rsid w:val="001E00BE"/>
    <w:rsid w:val="00205759"/>
    <w:rsid w:val="00250F65"/>
    <w:rsid w:val="00251915"/>
    <w:rsid w:val="0027566D"/>
    <w:rsid w:val="00291946"/>
    <w:rsid w:val="002B444E"/>
    <w:rsid w:val="002C1B09"/>
    <w:rsid w:val="002C6F7E"/>
    <w:rsid w:val="002F2680"/>
    <w:rsid w:val="003173C5"/>
    <w:rsid w:val="003231B9"/>
    <w:rsid w:val="003411E2"/>
    <w:rsid w:val="00342584"/>
    <w:rsid w:val="003740A4"/>
    <w:rsid w:val="00374E71"/>
    <w:rsid w:val="0038352F"/>
    <w:rsid w:val="003909EB"/>
    <w:rsid w:val="003B642E"/>
    <w:rsid w:val="003C4AFC"/>
    <w:rsid w:val="003E1787"/>
    <w:rsid w:val="003E6C33"/>
    <w:rsid w:val="003F5B72"/>
    <w:rsid w:val="004129EA"/>
    <w:rsid w:val="0041674D"/>
    <w:rsid w:val="004226BA"/>
    <w:rsid w:val="00441FD4"/>
    <w:rsid w:val="00442227"/>
    <w:rsid w:val="00446C2F"/>
    <w:rsid w:val="00474C06"/>
    <w:rsid w:val="00497BFD"/>
    <w:rsid w:val="004D1BC7"/>
    <w:rsid w:val="004D30A1"/>
    <w:rsid w:val="004D3BF4"/>
    <w:rsid w:val="004F18A0"/>
    <w:rsid w:val="004F4615"/>
    <w:rsid w:val="00524DDB"/>
    <w:rsid w:val="0053050E"/>
    <w:rsid w:val="00546918"/>
    <w:rsid w:val="00566289"/>
    <w:rsid w:val="00572D7E"/>
    <w:rsid w:val="00592DEA"/>
    <w:rsid w:val="0059638D"/>
    <w:rsid w:val="005A077C"/>
    <w:rsid w:val="005A3ECB"/>
    <w:rsid w:val="005C1634"/>
    <w:rsid w:val="005D33AB"/>
    <w:rsid w:val="0061520A"/>
    <w:rsid w:val="00615543"/>
    <w:rsid w:val="0066563D"/>
    <w:rsid w:val="006C20BC"/>
    <w:rsid w:val="006C5935"/>
    <w:rsid w:val="006D7D18"/>
    <w:rsid w:val="006E7E31"/>
    <w:rsid w:val="006F53B5"/>
    <w:rsid w:val="00703042"/>
    <w:rsid w:val="00707F23"/>
    <w:rsid w:val="00734C92"/>
    <w:rsid w:val="00734E1D"/>
    <w:rsid w:val="0074745F"/>
    <w:rsid w:val="00752F6B"/>
    <w:rsid w:val="007763D8"/>
    <w:rsid w:val="007A070A"/>
    <w:rsid w:val="007B61A4"/>
    <w:rsid w:val="007D2A93"/>
    <w:rsid w:val="007E4F35"/>
    <w:rsid w:val="007F727A"/>
    <w:rsid w:val="008037EB"/>
    <w:rsid w:val="00806271"/>
    <w:rsid w:val="00813A18"/>
    <w:rsid w:val="008227FF"/>
    <w:rsid w:val="008353F5"/>
    <w:rsid w:val="00844CF3"/>
    <w:rsid w:val="008462DF"/>
    <w:rsid w:val="008512E0"/>
    <w:rsid w:val="00887C13"/>
    <w:rsid w:val="008B674F"/>
    <w:rsid w:val="008B7BA6"/>
    <w:rsid w:val="008D2D86"/>
    <w:rsid w:val="00905368"/>
    <w:rsid w:val="009065FD"/>
    <w:rsid w:val="00913AC8"/>
    <w:rsid w:val="00920E11"/>
    <w:rsid w:val="00937C81"/>
    <w:rsid w:val="00973009"/>
    <w:rsid w:val="00973F3A"/>
    <w:rsid w:val="009A1601"/>
    <w:rsid w:val="009B4852"/>
    <w:rsid w:val="009D4BE5"/>
    <w:rsid w:val="009D4D93"/>
    <w:rsid w:val="009E6833"/>
    <w:rsid w:val="00A056F6"/>
    <w:rsid w:val="00A204C4"/>
    <w:rsid w:val="00A33839"/>
    <w:rsid w:val="00A501A7"/>
    <w:rsid w:val="00A50630"/>
    <w:rsid w:val="00A56BB7"/>
    <w:rsid w:val="00A61F85"/>
    <w:rsid w:val="00A75323"/>
    <w:rsid w:val="00A93450"/>
    <w:rsid w:val="00A9452C"/>
    <w:rsid w:val="00A95906"/>
    <w:rsid w:val="00AC0B1A"/>
    <w:rsid w:val="00AC48FA"/>
    <w:rsid w:val="00AE304C"/>
    <w:rsid w:val="00AE5D67"/>
    <w:rsid w:val="00AF3B7D"/>
    <w:rsid w:val="00B04072"/>
    <w:rsid w:val="00B044A0"/>
    <w:rsid w:val="00B0530F"/>
    <w:rsid w:val="00B40E59"/>
    <w:rsid w:val="00B522CC"/>
    <w:rsid w:val="00B574C3"/>
    <w:rsid w:val="00B637F8"/>
    <w:rsid w:val="00B76C7A"/>
    <w:rsid w:val="00B930F6"/>
    <w:rsid w:val="00B93E4A"/>
    <w:rsid w:val="00B96666"/>
    <w:rsid w:val="00BA0032"/>
    <w:rsid w:val="00BA572A"/>
    <w:rsid w:val="00BB05EB"/>
    <w:rsid w:val="00BE491C"/>
    <w:rsid w:val="00C05832"/>
    <w:rsid w:val="00C3027F"/>
    <w:rsid w:val="00C33A37"/>
    <w:rsid w:val="00C521BF"/>
    <w:rsid w:val="00CB36E0"/>
    <w:rsid w:val="00CD3C22"/>
    <w:rsid w:val="00CF4D57"/>
    <w:rsid w:val="00D137CA"/>
    <w:rsid w:val="00D220F1"/>
    <w:rsid w:val="00D34940"/>
    <w:rsid w:val="00D40825"/>
    <w:rsid w:val="00D4082D"/>
    <w:rsid w:val="00D95A35"/>
    <w:rsid w:val="00DC0CC1"/>
    <w:rsid w:val="00DE01FE"/>
    <w:rsid w:val="00DF3943"/>
    <w:rsid w:val="00E03295"/>
    <w:rsid w:val="00E04977"/>
    <w:rsid w:val="00E10193"/>
    <w:rsid w:val="00E20B96"/>
    <w:rsid w:val="00E4194B"/>
    <w:rsid w:val="00E51A74"/>
    <w:rsid w:val="00E64520"/>
    <w:rsid w:val="00E6457B"/>
    <w:rsid w:val="00E70706"/>
    <w:rsid w:val="00E77F9F"/>
    <w:rsid w:val="00EB43E6"/>
    <w:rsid w:val="00EC3437"/>
    <w:rsid w:val="00EC68EA"/>
    <w:rsid w:val="00ED21AE"/>
    <w:rsid w:val="00F42F2A"/>
    <w:rsid w:val="00F625DB"/>
    <w:rsid w:val="00F67EF0"/>
    <w:rsid w:val="00F85A07"/>
    <w:rsid w:val="00FD66F0"/>
    <w:rsid w:val="00FF179D"/>
    <w:rsid w:val="00FF53CF"/>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F6"/>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6D7D18"/>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6D7D18"/>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6D7D18"/>
    <w:pPr>
      <w:keepNext/>
      <w:keepLines/>
      <w:spacing w:before="20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930F6"/>
    <w:rPr>
      <w:color w:val="0000FF"/>
      <w:u w:val="single"/>
    </w:rPr>
  </w:style>
  <w:style w:type="paragraph" w:styleId="NormalWeb">
    <w:name w:val="Normal (Web)"/>
    <w:basedOn w:val="Normal"/>
    <w:rsid w:val="00B930F6"/>
    <w:pPr>
      <w:spacing w:before="100" w:beforeAutospacing="1" w:after="100" w:afterAutospacing="1"/>
    </w:pPr>
    <w:rPr>
      <w:rFonts w:eastAsia="Times New Roman"/>
      <w:color w:val="224469"/>
      <w:lang w:val="nl-NL" w:eastAsia="nl-NL"/>
    </w:rPr>
  </w:style>
  <w:style w:type="character" w:styleId="FollowedHyperlink">
    <w:name w:val="FollowedHyperlink"/>
    <w:basedOn w:val="DefaultParagraphFont"/>
    <w:uiPriority w:val="99"/>
    <w:semiHidden/>
    <w:unhideWhenUsed/>
    <w:rsid w:val="00B930F6"/>
    <w:rPr>
      <w:color w:val="85DFD0" w:themeColor="followedHyperlink"/>
      <w:u w:val="single"/>
    </w:rPr>
  </w:style>
  <w:style w:type="paragraph" w:styleId="Header">
    <w:name w:val="header"/>
    <w:basedOn w:val="Normal"/>
    <w:link w:val="HeaderChar"/>
    <w:uiPriority w:val="99"/>
    <w:unhideWhenUsed/>
    <w:rsid w:val="0053050E"/>
    <w:pPr>
      <w:tabs>
        <w:tab w:val="center" w:pos="4153"/>
        <w:tab w:val="right" w:pos="8306"/>
      </w:tabs>
    </w:pPr>
  </w:style>
  <w:style w:type="character" w:customStyle="1" w:styleId="HeaderChar">
    <w:name w:val="Header Char"/>
    <w:basedOn w:val="DefaultParagraphFont"/>
    <w:link w:val="Header"/>
    <w:uiPriority w:val="99"/>
    <w:rsid w:val="0053050E"/>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53050E"/>
    <w:pPr>
      <w:tabs>
        <w:tab w:val="center" w:pos="4153"/>
        <w:tab w:val="right" w:pos="8306"/>
      </w:tabs>
    </w:pPr>
  </w:style>
  <w:style w:type="character" w:customStyle="1" w:styleId="FooterChar">
    <w:name w:val="Footer Char"/>
    <w:basedOn w:val="DefaultParagraphFont"/>
    <w:link w:val="Footer"/>
    <w:uiPriority w:val="99"/>
    <w:rsid w:val="0053050E"/>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53050E"/>
    <w:rPr>
      <w:rFonts w:ascii="Tahoma" w:hAnsi="Tahoma" w:cs="Tahoma"/>
      <w:sz w:val="16"/>
      <w:szCs w:val="16"/>
    </w:rPr>
  </w:style>
  <w:style w:type="character" w:customStyle="1" w:styleId="BalloonTextChar">
    <w:name w:val="Balloon Text Char"/>
    <w:basedOn w:val="DefaultParagraphFont"/>
    <w:link w:val="BalloonText"/>
    <w:uiPriority w:val="99"/>
    <w:semiHidden/>
    <w:rsid w:val="0053050E"/>
    <w:rPr>
      <w:rFonts w:ascii="Tahoma" w:eastAsia="MS Mincho" w:hAnsi="Tahoma" w:cs="Tahoma"/>
      <w:sz w:val="16"/>
      <w:szCs w:val="16"/>
      <w:lang w:eastAsia="ja-JP"/>
    </w:rPr>
  </w:style>
  <w:style w:type="paragraph" w:styleId="FootnoteText">
    <w:name w:val="footnote text"/>
    <w:basedOn w:val="Normal"/>
    <w:link w:val="FootnoteTextChar"/>
    <w:uiPriority w:val="99"/>
    <w:semiHidden/>
    <w:unhideWhenUsed/>
    <w:rsid w:val="00BA0032"/>
    <w:rPr>
      <w:sz w:val="20"/>
      <w:szCs w:val="20"/>
    </w:rPr>
  </w:style>
  <w:style w:type="character" w:customStyle="1" w:styleId="FootnoteTextChar">
    <w:name w:val="Footnote Text Char"/>
    <w:basedOn w:val="DefaultParagraphFont"/>
    <w:link w:val="FootnoteText"/>
    <w:uiPriority w:val="99"/>
    <w:semiHidden/>
    <w:rsid w:val="00BA0032"/>
    <w:rPr>
      <w:rFonts w:ascii="Times New Roman" w:eastAsia="MS Mincho" w:hAnsi="Times New Roman" w:cs="Times New Roman"/>
      <w:sz w:val="20"/>
      <w:szCs w:val="20"/>
      <w:lang w:eastAsia="ja-JP"/>
    </w:rPr>
  </w:style>
  <w:style w:type="character" w:styleId="FootnoteReference">
    <w:name w:val="footnote reference"/>
    <w:basedOn w:val="DefaultParagraphFont"/>
    <w:uiPriority w:val="99"/>
    <w:semiHidden/>
    <w:unhideWhenUsed/>
    <w:rsid w:val="00BA0032"/>
    <w:rPr>
      <w:vertAlign w:val="superscript"/>
    </w:rPr>
  </w:style>
  <w:style w:type="table" w:styleId="TableGrid">
    <w:name w:val="Table Grid"/>
    <w:basedOn w:val="TableNormal"/>
    <w:uiPriority w:val="39"/>
    <w:rsid w:val="00250F65"/>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
    <w:basedOn w:val="Normal"/>
    <w:link w:val="ListParagraphChar"/>
    <w:uiPriority w:val="34"/>
    <w:qFormat/>
    <w:rsid w:val="0059638D"/>
    <w:pPr>
      <w:ind w:left="720"/>
      <w:contextualSpacing/>
    </w:pPr>
  </w:style>
  <w:style w:type="paragraph" w:customStyle="1" w:styleId="Default">
    <w:name w:val="Default"/>
    <w:rsid w:val="003231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3231B9"/>
  </w:style>
  <w:style w:type="paragraph" w:customStyle="1" w:styleId="1virsraksts">
    <w:name w:val="1virsraksts"/>
    <w:basedOn w:val="Normal"/>
    <w:qFormat/>
    <w:rsid w:val="006D7D18"/>
    <w:pPr>
      <w:numPr>
        <w:numId w:val="12"/>
      </w:numPr>
    </w:pPr>
    <w:rPr>
      <w:rFonts w:asciiTheme="majorHAnsi" w:eastAsia="Times New Roman" w:hAnsiTheme="majorHAnsi"/>
      <w:b/>
      <w:color w:val="04617B" w:themeColor="text2"/>
      <w:lang w:eastAsia="ru-RU"/>
    </w:rPr>
  </w:style>
  <w:style w:type="character" w:customStyle="1" w:styleId="Heading1Char">
    <w:name w:val="Heading 1 Char"/>
    <w:basedOn w:val="DefaultParagraphFont"/>
    <w:link w:val="Heading1"/>
    <w:uiPriority w:val="9"/>
    <w:rsid w:val="006D7D18"/>
    <w:rPr>
      <w:rFonts w:asciiTheme="majorHAnsi" w:eastAsiaTheme="majorEastAsia" w:hAnsiTheme="majorHAnsi" w:cstheme="majorBidi"/>
      <w:b/>
      <w:bCs/>
      <w:color w:val="0B5294" w:themeColor="accent1" w:themeShade="BF"/>
      <w:sz w:val="28"/>
      <w:szCs w:val="28"/>
      <w:lang w:eastAsia="ja-JP"/>
    </w:rPr>
  </w:style>
  <w:style w:type="character" w:customStyle="1" w:styleId="Heading2Char">
    <w:name w:val="Heading 2 Char"/>
    <w:basedOn w:val="DefaultParagraphFont"/>
    <w:link w:val="Heading2"/>
    <w:uiPriority w:val="9"/>
    <w:rsid w:val="006D7D18"/>
    <w:rPr>
      <w:rFonts w:asciiTheme="majorHAnsi" w:eastAsiaTheme="majorEastAsia" w:hAnsiTheme="majorHAnsi" w:cstheme="majorBidi"/>
      <w:b/>
      <w:bCs/>
      <w:color w:val="0F6FC6" w:themeColor="accent1"/>
      <w:sz w:val="26"/>
      <w:szCs w:val="26"/>
      <w:lang w:eastAsia="ja-JP"/>
    </w:rPr>
  </w:style>
  <w:style w:type="character" w:customStyle="1" w:styleId="Heading3Char">
    <w:name w:val="Heading 3 Char"/>
    <w:basedOn w:val="DefaultParagraphFont"/>
    <w:link w:val="Heading3"/>
    <w:uiPriority w:val="9"/>
    <w:rsid w:val="006D7D18"/>
    <w:rPr>
      <w:rFonts w:asciiTheme="majorHAnsi" w:eastAsiaTheme="majorEastAsia" w:hAnsiTheme="majorHAnsi" w:cstheme="majorBidi"/>
      <w:b/>
      <w:bCs/>
      <w:color w:val="0F6FC6" w:themeColor="accent1"/>
      <w:sz w:val="24"/>
      <w:szCs w:val="24"/>
      <w:lang w:eastAsia="ja-JP"/>
    </w:rPr>
  </w:style>
  <w:style w:type="paragraph" w:styleId="TOC1">
    <w:name w:val="toc 1"/>
    <w:basedOn w:val="Normal"/>
    <w:next w:val="Normal"/>
    <w:autoRedefine/>
    <w:uiPriority w:val="39"/>
    <w:unhideWhenUsed/>
    <w:rsid w:val="006D7D18"/>
    <w:pPr>
      <w:spacing w:after="100"/>
    </w:pPr>
  </w:style>
  <w:style w:type="table" w:customStyle="1" w:styleId="TableGrid1">
    <w:name w:val="Table Grid1"/>
    <w:basedOn w:val="TableNormal"/>
    <w:next w:val="TableGrid"/>
    <w:uiPriority w:val="59"/>
    <w:rsid w:val="00E10193"/>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10193"/>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10193"/>
    <w:pPr>
      <w:spacing w:before="100" w:beforeAutospacing="1" w:after="100" w:afterAutospacing="1"/>
    </w:pPr>
    <w:rPr>
      <w:rFonts w:eastAsia="Times New Roman"/>
    </w:rPr>
  </w:style>
  <w:style w:type="paragraph" w:customStyle="1" w:styleId="2virsraksts">
    <w:name w:val="2.virsraksts"/>
    <w:basedOn w:val="1virsraksts"/>
    <w:qFormat/>
    <w:rsid w:val="00E10193"/>
    <w:pPr>
      <w:numPr>
        <w:ilvl w:val="1"/>
      </w:numPr>
    </w:pPr>
    <w:rPr>
      <w:sz w:val="22"/>
    </w:rPr>
  </w:style>
  <w:style w:type="paragraph" w:styleId="TOC2">
    <w:name w:val="toc 2"/>
    <w:basedOn w:val="Normal"/>
    <w:next w:val="Normal"/>
    <w:autoRedefine/>
    <w:uiPriority w:val="39"/>
    <w:unhideWhenUsed/>
    <w:rsid w:val="00E10193"/>
    <w:pPr>
      <w:spacing w:after="100"/>
      <w:ind w:left="240"/>
    </w:pPr>
  </w:style>
  <w:style w:type="character" w:customStyle="1" w:styleId="ListParagraphChar">
    <w:name w:val="List Paragraph Char"/>
    <w:aliases w:val="2 Char"/>
    <w:link w:val="ListParagraph"/>
    <w:uiPriority w:val="34"/>
    <w:rsid w:val="003740A4"/>
    <w:rPr>
      <w:rFonts w:ascii="Times New Roman" w:eastAsia="MS Mincho" w:hAnsi="Times New Roman" w:cs="Times New Roman"/>
      <w:sz w:val="24"/>
      <w:szCs w:val="24"/>
      <w:lang w:eastAsia="ja-JP"/>
    </w:rPr>
  </w:style>
  <w:style w:type="paragraph" w:styleId="Caption">
    <w:name w:val="caption"/>
    <w:aliases w:val="Char,Char Char Char Char Char Char Char Char Char Char Char Char Char Char Char Char Char Char Char Char Char Char,Char2,Char Char2,Char Char Char Char"/>
    <w:basedOn w:val="Normal"/>
    <w:next w:val="Normal"/>
    <w:uiPriority w:val="35"/>
    <w:qFormat/>
    <w:rsid w:val="003740A4"/>
    <w:pPr>
      <w:spacing w:after="200"/>
      <w:jc w:val="both"/>
    </w:pPr>
    <w:rPr>
      <w:rFonts w:ascii="Calibri" w:eastAsia="Calibri" w:hAnsi="Calibri"/>
      <w:b/>
      <w:bCs/>
      <w:color w:val="548DD4"/>
      <w:sz w:val="20"/>
      <w:szCs w:val="18"/>
      <w:lang w:val="en-GB" w:eastAsia="en-US"/>
    </w:rPr>
  </w:style>
  <w:style w:type="paragraph" w:styleId="TOC3">
    <w:name w:val="toc 3"/>
    <w:basedOn w:val="Normal"/>
    <w:next w:val="Normal"/>
    <w:autoRedefine/>
    <w:uiPriority w:val="39"/>
    <w:unhideWhenUsed/>
    <w:rsid w:val="00042C7B"/>
    <w:pPr>
      <w:spacing w:after="100"/>
      <w:ind w:left="480"/>
    </w:pPr>
  </w:style>
  <w:style w:type="paragraph" w:styleId="TOCHeading">
    <w:name w:val="TOC Heading"/>
    <w:basedOn w:val="Heading1"/>
    <w:next w:val="Normal"/>
    <w:uiPriority w:val="39"/>
    <w:unhideWhenUsed/>
    <w:qFormat/>
    <w:rsid w:val="00042C7B"/>
    <w:pPr>
      <w:spacing w:line="276" w:lineRule="auto"/>
      <w:outlineLvl w:val="9"/>
    </w:pPr>
    <w:rPr>
      <w:lang w:val="en-US"/>
    </w:rPr>
  </w:style>
  <w:style w:type="paragraph" w:styleId="Subtitle">
    <w:name w:val="Subtitle"/>
    <w:basedOn w:val="Normal"/>
    <w:next w:val="Normal"/>
    <w:link w:val="SubtitleChar"/>
    <w:uiPriority w:val="11"/>
    <w:qFormat/>
    <w:rsid w:val="004D3BF4"/>
    <w:pPr>
      <w:numPr>
        <w:ilvl w:val="1"/>
      </w:numPr>
      <w:spacing w:before="240" w:after="200" w:line="276" w:lineRule="auto"/>
      <w:jc w:val="both"/>
    </w:pPr>
    <w:rPr>
      <w:rFonts w:ascii="Cambria" w:eastAsia="Times New Roman" w:hAnsi="Cambria"/>
      <w:i/>
      <w:iCs/>
      <w:color w:val="548DD4"/>
      <w:spacing w:val="15"/>
      <w:lang w:val="en-GB" w:eastAsia="x-none"/>
    </w:rPr>
  </w:style>
  <w:style w:type="character" w:customStyle="1" w:styleId="SubtitleChar">
    <w:name w:val="Subtitle Char"/>
    <w:basedOn w:val="DefaultParagraphFont"/>
    <w:link w:val="Subtitle"/>
    <w:uiPriority w:val="11"/>
    <w:rsid w:val="004D3BF4"/>
    <w:rPr>
      <w:rFonts w:ascii="Cambria" w:eastAsia="Times New Roman" w:hAnsi="Cambria" w:cs="Times New Roman"/>
      <w:i/>
      <w:iCs/>
      <w:color w:val="548DD4"/>
      <w:spacing w:val="15"/>
      <w:sz w:val="24"/>
      <w:szCs w:val="24"/>
      <w:lang w:val="en-GB"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F6"/>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6D7D18"/>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6D7D18"/>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6D7D18"/>
    <w:pPr>
      <w:keepNext/>
      <w:keepLines/>
      <w:spacing w:before="20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930F6"/>
    <w:rPr>
      <w:color w:val="0000FF"/>
      <w:u w:val="single"/>
    </w:rPr>
  </w:style>
  <w:style w:type="paragraph" w:styleId="NormalWeb">
    <w:name w:val="Normal (Web)"/>
    <w:basedOn w:val="Normal"/>
    <w:rsid w:val="00B930F6"/>
    <w:pPr>
      <w:spacing w:before="100" w:beforeAutospacing="1" w:after="100" w:afterAutospacing="1"/>
    </w:pPr>
    <w:rPr>
      <w:rFonts w:eastAsia="Times New Roman"/>
      <w:color w:val="224469"/>
      <w:lang w:val="nl-NL" w:eastAsia="nl-NL"/>
    </w:rPr>
  </w:style>
  <w:style w:type="character" w:styleId="FollowedHyperlink">
    <w:name w:val="FollowedHyperlink"/>
    <w:basedOn w:val="DefaultParagraphFont"/>
    <w:uiPriority w:val="99"/>
    <w:semiHidden/>
    <w:unhideWhenUsed/>
    <w:rsid w:val="00B930F6"/>
    <w:rPr>
      <w:color w:val="85DFD0" w:themeColor="followedHyperlink"/>
      <w:u w:val="single"/>
    </w:rPr>
  </w:style>
  <w:style w:type="paragraph" w:styleId="Header">
    <w:name w:val="header"/>
    <w:basedOn w:val="Normal"/>
    <w:link w:val="HeaderChar"/>
    <w:uiPriority w:val="99"/>
    <w:unhideWhenUsed/>
    <w:rsid w:val="0053050E"/>
    <w:pPr>
      <w:tabs>
        <w:tab w:val="center" w:pos="4153"/>
        <w:tab w:val="right" w:pos="8306"/>
      </w:tabs>
    </w:pPr>
  </w:style>
  <w:style w:type="character" w:customStyle="1" w:styleId="HeaderChar">
    <w:name w:val="Header Char"/>
    <w:basedOn w:val="DefaultParagraphFont"/>
    <w:link w:val="Header"/>
    <w:uiPriority w:val="99"/>
    <w:rsid w:val="0053050E"/>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53050E"/>
    <w:pPr>
      <w:tabs>
        <w:tab w:val="center" w:pos="4153"/>
        <w:tab w:val="right" w:pos="8306"/>
      </w:tabs>
    </w:pPr>
  </w:style>
  <w:style w:type="character" w:customStyle="1" w:styleId="FooterChar">
    <w:name w:val="Footer Char"/>
    <w:basedOn w:val="DefaultParagraphFont"/>
    <w:link w:val="Footer"/>
    <w:uiPriority w:val="99"/>
    <w:rsid w:val="0053050E"/>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53050E"/>
    <w:rPr>
      <w:rFonts w:ascii="Tahoma" w:hAnsi="Tahoma" w:cs="Tahoma"/>
      <w:sz w:val="16"/>
      <w:szCs w:val="16"/>
    </w:rPr>
  </w:style>
  <w:style w:type="character" w:customStyle="1" w:styleId="BalloonTextChar">
    <w:name w:val="Balloon Text Char"/>
    <w:basedOn w:val="DefaultParagraphFont"/>
    <w:link w:val="BalloonText"/>
    <w:uiPriority w:val="99"/>
    <w:semiHidden/>
    <w:rsid w:val="0053050E"/>
    <w:rPr>
      <w:rFonts w:ascii="Tahoma" w:eastAsia="MS Mincho" w:hAnsi="Tahoma" w:cs="Tahoma"/>
      <w:sz w:val="16"/>
      <w:szCs w:val="16"/>
      <w:lang w:eastAsia="ja-JP"/>
    </w:rPr>
  </w:style>
  <w:style w:type="paragraph" w:styleId="FootnoteText">
    <w:name w:val="footnote text"/>
    <w:basedOn w:val="Normal"/>
    <w:link w:val="FootnoteTextChar"/>
    <w:uiPriority w:val="99"/>
    <w:semiHidden/>
    <w:unhideWhenUsed/>
    <w:rsid w:val="00BA0032"/>
    <w:rPr>
      <w:sz w:val="20"/>
      <w:szCs w:val="20"/>
    </w:rPr>
  </w:style>
  <w:style w:type="character" w:customStyle="1" w:styleId="FootnoteTextChar">
    <w:name w:val="Footnote Text Char"/>
    <w:basedOn w:val="DefaultParagraphFont"/>
    <w:link w:val="FootnoteText"/>
    <w:uiPriority w:val="99"/>
    <w:semiHidden/>
    <w:rsid w:val="00BA0032"/>
    <w:rPr>
      <w:rFonts w:ascii="Times New Roman" w:eastAsia="MS Mincho" w:hAnsi="Times New Roman" w:cs="Times New Roman"/>
      <w:sz w:val="20"/>
      <w:szCs w:val="20"/>
      <w:lang w:eastAsia="ja-JP"/>
    </w:rPr>
  </w:style>
  <w:style w:type="character" w:styleId="FootnoteReference">
    <w:name w:val="footnote reference"/>
    <w:basedOn w:val="DefaultParagraphFont"/>
    <w:uiPriority w:val="99"/>
    <w:semiHidden/>
    <w:unhideWhenUsed/>
    <w:rsid w:val="00BA0032"/>
    <w:rPr>
      <w:vertAlign w:val="superscript"/>
    </w:rPr>
  </w:style>
  <w:style w:type="table" w:styleId="TableGrid">
    <w:name w:val="Table Grid"/>
    <w:basedOn w:val="TableNormal"/>
    <w:uiPriority w:val="39"/>
    <w:rsid w:val="00250F65"/>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
    <w:basedOn w:val="Normal"/>
    <w:link w:val="ListParagraphChar"/>
    <w:uiPriority w:val="34"/>
    <w:qFormat/>
    <w:rsid w:val="0059638D"/>
    <w:pPr>
      <w:ind w:left="720"/>
      <w:contextualSpacing/>
    </w:pPr>
  </w:style>
  <w:style w:type="paragraph" w:customStyle="1" w:styleId="Default">
    <w:name w:val="Default"/>
    <w:rsid w:val="003231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3231B9"/>
  </w:style>
  <w:style w:type="paragraph" w:customStyle="1" w:styleId="1virsraksts">
    <w:name w:val="1virsraksts"/>
    <w:basedOn w:val="Normal"/>
    <w:qFormat/>
    <w:rsid w:val="006D7D18"/>
    <w:pPr>
      <w:numPr>
        <w:numId w:val="12"/>
      </w:numPr>
    </w:pPr>
    <w:rPr>
      <w:rFonts w:asciiTheme="majorHAnsi" w:eastAsia="Times New Roman" w:hAnsiTheme="majorHAnsi"/>
      <w:b/>
      <w:color w:val="04617B" w:themeColor="text2"/>
      <w:lang w:eastAsia="ru-RU"/>
    </w:rPr>
  </w:style>
  <w:style w:type="character" w:customStyle="1" w:styleId="Heading1Char">
    <w:name w:val="Heading 1 Char"/>
    <w:basedOn w:val="DefaultParagraphFont"/>
    <w:link w:val="Heading1"/>
    <w:uiPriority w:val="9"/>
    <w:rsid w:val="006D7D18"/>
    <w:rPr>
      <w:rFonts w:asciiTheme="majorHAnsi" w:eastAsiaTheme="majorEastAsia" w:hAnsiTheme="majorHAnsi" w:cstheme="majorBidi"/>
      <w:b/>
      <w:bCs/>
      <w:color w:val="0B5294" w:themeColor="accent1" w:themeShade="BF"/>
      <w:sz w:val="28"/>
      <w:szCs w:val="28"/>
      <w:lang w:eastAsia="ja-JP"/>
    </w:rPr>
  </w:style>
  <w:style w:type="character" w:customStyle="1" w:styleId="Heading2Char">
    <w:name w:val="Heading 2 Char"/>
    <w:basedOn w:val="DefaultParagraphFont"/>
    <w:link w:val="Heading2"/>
    <w:uiPriority w:val="9"/>
    <w:rsid w:val="006D7D18"/>
    <w:rPr>
      <w:rFonts w:asciiTheme="majorHAnsi" w:eastAsiaTheme="majorEastAsia" w:hAnsiTheme="majorHAnsi" w:cstheme="majorBidi"/>
      <w:b/>
      <w:bCs/>
      <w:color w:val="0F6FC6" w:themeColor="accent1"/>
      <w:sz w:val="26"/>
      <w:szCs w:val="26"/>
      <w:lang w:eastAsia="ja-JP"/>
    </w:rPr>
  </w:style>
  <w:style w:type="character" w:customStyle="1" w:styleId="Heading3Char">
    <w:name w:val="Heading 3 Char"/>
    <w:basedOn w:val="DefaultParagraphFont"/>
    <w:link w:val="Heading3"/>
    <w:uiPriority w:val="9"/>
    <w:rsid w:val="006D7D18"/>
    <w:rPr>
      <w:rFonts w:asciiTheme="majorHAnsi" w:eastAsiaTheme="majorEastAsia" w:hAnsiTheme="majorHAnsi" w:cstheme="majorBidi"/>
      <w:b/>
      <w:bCs/>
      <w:color w:val="0F6FC6" w:themeColor="accent1"/>
      <w:sz w:val="24"/>
      <w:szCs w:val="24"/>
      <w:lang w:eastAsia="ja-JP"/>
    </w:rPr>
  </w:style>
  <w:style w:type="paragraph" w:styleId="TOC1">
    <w:name w:val="toc 1"/>
    <w:basedOn w:val="Normal"/>
    <w:next w:val="Normal"/>
    <w:autoRedefine/>
    <w:uiPriority w:val="39"/>
    <w:unhideWhenUsed/>
    <w:rsid w:val="006D7D18"/>
    <w:pPr>
      <w:spacing w:after="100"/>
    </w:pPr>
  </w:style>
  <w:style w:type="table" w:customStyle="1" w:styleId="TableGrid1">
    <w:name w:val="Table Grid1"/>
    <w:basedOn w:val="TableNormal"/>
    <w:next w:val="TableGrid"/>
    <w:uiPriority w:val="59"/>
    <w:rsid w:val="00E10193"/>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10193"/>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10193"/>
    <w:pPr>
      <w:spacing w:before="100" w:beforeAutospacing="1" w:after="100" w:afterAutospacing="1"/>
    </w:pPr>
    <w:rPr>
      <w:rFonts w:eastAsia="Times New Roman"/>
    </w:rPr>
  </w:style>
  <w:style w:type="paragraph" w:customStyle="1" w:styleId="2virsraksts">
    <w:name w:val="2.virsraksts"/>
    <w:basedOn w:val="1virsraksts"/>
    <w:qFormat/>
    <w:rsid w:val="00E10193"/>
    <w:pPr>
      <w:numPr>
        <w:ilvl w:val="1"/>
      </w:numPr>
    </w:pPr>
    <w:rPr>
      <w:sz w:val="22"/>
    </w:rPr>
  </w:style>
  <w:style w:type="paragraph" w:styleId="TOC2">
    <w:name w:val="toc 2"/>
    <w:basedOn w:val="Normal"/>
    <w:next w:val="Normal"/>
    <w:autoRedefine/>
    <w:uiPriority w:val="39"/>
    <w:unhideWhenUsed/>
    <w:rsid w:val="00E10193"/>
    <w:pPr>
      <w:spacing w:after="100"/>
      <w:ind w:left="240"/>
    </w:pPr>
  </w:style>
  <w:style w:type="character" w:customStyle="1" w:styleId="ListParagraphChar">
    <w:name w:val="List Paragraph Char"/>
    <w:aliases w:val="2 Char"/>
    <w:link w:val="ListParagraph"/>
    <w:uiPriority w:val="34"/>
    <w:rsid w:val="003740A4"/>
    <w:rPr>
      <w:rFonts w:ascii="Times New Roman" w:eastAsia="MS Mincho" w:hAnsi="Times New Roman" w:cs="Times New Roman"/>
      <w:sz w:val="24"/>
      <w:szCs w:val="24"/>
      <w:lang w:eastAsia="ja-JP"/>
    </w:rPr>
  </w:style>
  <w:style w:type="paragraph" w:styleId="Caption">
    <w:name w:val="caption"/>
    <w:aliases w:val="Char,Char Char Char Char Char Char Char Char Char Char Char Char Char Char Char Char Char Char Char Char Char Char,Char2,Char Char2,Char Char Char Char"/>
    <w:basedOn w:val="Normal"/>
    <w:next w:val="Normal"/>
    <w:uiPriority w:val="35"/>
    <w:qFormat/>
    <w:rsid w:val="003740A4"/>
    <w:pPr>
      <w:spacing w:after="200"/>
      <w:jc w:val="both"/>
    </w:pPr>
    <w:rPr>
      <w:rFonts w:ascii="Calibri" w:eastAsia="Calibri" w:hAnsi="Calibri"/>
      <w:b/>
      <w:bCs/>
      <w:color w:val="548DD4"/>
      <w:sz w:val="20"/>
      <w:szCs w:val="18"/>
      <w:lang w:val="en-GB" w:eastAsia="en-US"/>
    </w:rPr>
  </w:style>
  <w:style w:type="paragraph" w:styleId="TOC3">
    <w:name w:val="toc 3"/>
    <w:basedOn w:val="Normal"/>
    <w:next w:val="Normal"/>
    <w:autoRedefine/>
    <w:uiPriority w:val="39"/>
    <w:unhideWhenUsed/>
    <w:rsid w:val="00042C7B"/>
    <w:pPr>
      <w:spacing w:after="100"/>
      <w:ind w:left="480"/>
    </w:pPr>
  </w:style>
  <w:style w:type="paragraph" w:styleId="TOCHeading">
    <w:name w:val="TOC Heading"/>
    <w:basedOn w:val="Heading1"/>
    <w:next w:val="Normal"/>
    <w:uiPriority w:val="39"/>
    <w:unhideWhenUsed/>
    <w:qFormat/>
    <w:rsid w:val="00042C7B"/>
    <w:pPr>
      <w:spacing w:line="276" w:lineRule="auto"/>
      <w:outlineLvl w:val="9"/>
    </w:pPr>
    <w:rPr>
      <w:lang w:val="en-US"/>
    </w:rPr>
  </w:style>
  <w:style w:type="paragraph" w:styleId="Subtitle">
    <w:name w:val="Subtitle"/>
    <w:basedOn w:val="Normal"/>
    <w:next w:val="Normal"/>
    <w:link w:val="SubtitleChar"/>
    <w:uiPriority w:val="11"/>
    <w:qFormat/>
    <w:rsid w:val="004D3BF4"/>
    <w:pPr>
      <w:numPr>
        <w:ilvl w:val="1"/>
      </w:numPr>
      <w:spacing w:before="240" w:after="200" w:line="276" w:lineRule="auto"/>
      <w:jc w:val="both"/>
    </w:pPr>
    <w:rPr>
      <w:rFonts w:ascii="Cambria" w:eastAsia="Times New Roman" w:hAnsi="Cambria"/>
      <w:i/>
      <w:iCs/>
      <w:color w:val="548DD4"/>
      <w:spacing w:val="15"/>
      <w:lang w:val="en-GB" w:eastAsia="x-none"/>
    </w:rPr>
  </w:style>
  <w:style w:type="character" w:customStyle="1" w:styleId="SubtitleChar">
    <w:name w:val="Subtitle Char"/>
    <w:basedOn w:val="DefaultParagraphFont"/>
    <w:link w:val="Subtitle"/>
    <w:uiPriority w:val="11"/>
    <w:rsid w:val="004D3BF4"/>
    <w:rPr>
      <w:rFonts w:ascii="Cambria" w:eastAsia="Times New Roman" w:hAnsi="Cambria" w:cs="Times New Roman"/>
      <w:i/>
      <w:iCs/>
      <w:color w:val="548DD4"/>
      <w:spacing w:val="15"/>
      <w:sz w:val="24"/>
      <w:szCs w:val="24"/>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905678">
      <w:bodyDiv w:val="1"/>
      <w:marLeft w:val="0"/>
      <w:marRight w:val="0"/>
      <w:marTop w:val="0"/>
      <w:marBottom w:val="0"/>
      <w:divBdr>
        <w:top w:val="none" w:sz="0" w:space="0" w:color="auto"/>
        <w:left w:val="none" w:sz="0" w:space="0" w:color="auto"/>
        <w:bottom w:val="none" w:sz="0" w:space="0" w:color="auto"/>
        <w:right w:val="none" w:sz="0" w:space="0" w:color="auto"/>
      </w:divBdr>
      <w:divsChild>
        <w:div w:id="1076971320">
          <w:marLeft w:val="0"/>
          <w:marRight w:val="0"/>
          <w:marTop w:val="0"/>
          <w:marBottom w:val="0"/>
          <w:divBdr>
            <w:top w:val="none" w:sz="0" w:space="0" w:color="auto"/>
            <w:left w:val="none" w:sz="0" w:space="0" w:color="auto"/>
            <w:bottom w:val="none" w:sz="0" w:space="0" w:color="auto"/>
            <w:right w:val="none" w:sz="0" w:space="0" w:color="auto"/>
          </w:divBdr>
        </w:div>
        <w:div w:id="1183008106">
          <w:marLeft w:val="0"/>
          <w:marRight w:val="0"/>
          <w:marTop w:val="0"/>
          <w:marBottom w:val="0"/>
          <w:divBdr>
            <w:top w:val="none" w:sz="0" w:space="0" w:color="auto"/>
            <w:left w:val="none" w:sz="0" w:space="0" w:color="auto"/>
            <w:bottom w:val="none" w:sz="0" w:space="0" w:color="auto"/>
            <w:right w:val="none" w:sz="0" w:space="0" w:color="auto"/>
          </w:divBdr>
        </w:div>
        <w:div w:id="194467997">
          <w:marLeft w:val="0"/>
          <w:marRight w:val="0"/>
          <w:marTop w:val="0"/>
          <w:marBottom w:val="0"/>
          <w:divBdr>
            <w:top w:val="none" w:sz="0" w:space="0" w:color="auto"/>
            <w:left w:val="none" w:sz="0" w:space="0" w:color="auto"/>
            <w:bottom w:val="none" w:sz="0" w:space="0" w:color="auto"/>
            <w:right w:val="none" w:sz="0" w:space="0" w:color="auto"/>
          </w:divBdr>
        </w:div>
        <w:div w:id="860899010">
          <w:marLeft w:val="0"/>
          <w:marRight w:val="0"/>
          <w:marTop w:val="0"/>
          <w:marBottom w:val="0"/>
          <w:divBdr>
            <w:top w:val="none" w:sz="0" w:space="0" w:color="auto"/>
            <w:left w:val="none" w:sz="0" w:space="0" w:color="auto"/>
            <w:bottom w:val="none" w:sz="0" w:space="0" w:color="auto"/>
            <w:right w:val="none" w:sz="0" w:space="0" w:color="auto"/>
          </w:divBdr>
        </w:div>
        <w:div w:id="285815528">
          <w:marLeft w:val="0"/>
          <w:marRight w:val="0"/>
          <w:marTop w:val="0"/>
          <w:marBottom w:val="0"/>
          <w:divBdr>
            <w:top w:val="none" w:sz="0" w:space="0" w:color="auto"/>
            <w:left w:val="none" w:sz="0" w:space="0" w:color="auto"/>
            <w:bottom w:val="none" w:sz="0" w:space="0" w:color="auto"/>
            <w:right w:val="none" w:sz="0" w:space="0" w:color="auto"/>
          </w:divBdr>
        </w:div>
        <w:div w:id="137306285">
          <w:marLeft w:val="0"/>
          <w:marRight w:val="0"/>
          <w:marTop w:val="0"/>
          <w:marBottom w:val="0"/>
          <w:divBdr>
            <w:top w:val="none" w:sz="0" w:space="0" w:color="auto"/>
            <w:left w:val="none" w:sz="0" w:space="0" w:color="auto"/>
            <w:bottom w:val="none" w:sz="0" w:space="0" w:color="auto"/>
            <w:right w:val="none" w:sz="0" w:space="0" w:color="auto"/>
          </w:divBdr>
        </w:div>
        <w:div w:id="731077668">
          <w:marLeft w:val="0"/>
          <w:marRight w:val="0"/>
          <w:marTop w:val="0"/>
          <w:marBottom w:val="0"/>
          <w:divBdr>
            <w:top w:val="none" w:sz="0" w:space="0" w:color="auto"/>
            <w:left w:val="none" w:sz="0" w:space="0" w:color="auto"/>
            <w:bottom w:val="none" w:sz="0" w:space="0" w:color="auto"/>
            <w:right w:val="none" w:sz="0" w:space="0" w:color="auto"/>
          </w:divBdr>
        </w:div>
        <w:div w:id="1733967684">
          <w:marLeft w:val="0"/>
          <w:marRight w:val="0"/>
          <w:marTop w:val="0"/>
          <w:marBottom w:val="0"/>
          <w:divBdr>
            <w:top w:val="none" w:sz="0" w:space="0" w:color="auto"/>
            <w:left w:val="none" w:sz="0" w:space="0" w:color="auto"/>
            <w:bottom w:val="none" w:sz="0" w:space="0" w:color="auto"/>
            <w:right w:val="none" w:sz="0" w:space="0" w:color="auto"/>
          </w:divBdr>
        </w:div>
        <w:div w:id="885605447">
          <w:marLeft w:val="0"/>
          <w:marRight w:val="0"/>
          <w:marTop w:val="0"/>
          <w:marBottom w:val="0"/>
          <w:divBdr>
            <w:top w:val="none" w:sz="0" w:space="0" w:color="auto"/>
            <w:left w:val="none" w:sz="0" w:space="0" w:color="auto"/>
            <w:bottom w:val="none" w:sz="0" w:space="0" w:color="auto"/>
            <w:right w:val="none" w:sz="0" w:space="0" w:color="auto"/>
          </w:divBdr>
        </w:div>
        <w:div w:id="1979533700">
          <w:marLeft w:val="0"/>
          <w:marRight w:val="0"/>
          <w:marTop w:val="0"/>
          <w:marBottom w:val="0"/>
          <w:divBdr>
            <w:top w:val="none" w:sz="0" w:space="0" w:color="auto"/>
            <w:left w:val="none" w:sz="0" w:space="0" w:color="auto"/>
            <w:bottom w:val="none" w:sz="0" w:space="0" w:color="auto"/>
            <w:right w:val="none" w:sz="0" w:space="0" w:color="auto"/>
          </w:divBdr>
        </w:div>
        <w:div w:id="1759208215">
          <w:marLeft w:val="0"/>
          <w:marRight w:val="0"/>
          <w:marTop w:val="0"/>
          <w:marBottom w:val="0"/>
          <w:divBdr>
            <w:top w:val="none" w:sz="0" w:space="0" w:color="auto"/>
            <w:left w:val="none" w:sz="0" w:space="0" w:color="auto"/>
            <w:bottom w:val="none" w:sz="0" w:space="0" w:color="auto"/>
            <w:right w:val="none" w:sz="0" w:space="0" w:color="auto"/>
          </w:divBdr>
        </w:div>
        <w:div w:id="559559705">
          <w:marLeft w:val="0"/>
          <w:marRight w:val="0"/>
          <w:marTop w:val="0"/>
          <w:marBottom w:val="0"/>
          <w:divBdr>
            <w:top w:val="none" w:sz="0" w:space="0" w:color="auto"/>
            <w:left w:val="none" w:sz="0" w:space="0" w:color="auto"/>
            <w:bottom w:val="none" w:sz="0" w:space="0" w:color="auto"/>
            <w:right w:val="none" w:sz="0" w:space="0" w:color="auto"/>
          </w:divBdr>
        </w:div>
        <w:div w:id="931086989">
          <w:marLeft w:val="0"/>
          <w:marRight w:val="0"/>
          <w:marTop w:val="0"/>
          <w:marBottom w:val="0"/>
          <w:divBdr>
            <w:top w:val="none" w:sz="0" w:space="0" w:color="auto"/>
            <w:left w:val="none" w:sz="0" w:space="0" w:color="auto"/>
            <w:bottom w:val="none" w:sz="0" w:space="0" w:color="auto"/>
            <w:right w:val="none" w:sz="0" w:space="0" w:color="auto"/>
          </w:divBdr>
        </w:div>
        <w:div w:id="1195538282">
          <w:marLeft w:val="0"/>
          <w:marRight w:val="0"/>
          <w:marTop w:val="0"/>
          <w:marBottom w:val="0"/>
          <w:divBdr>
            <w:top w:val="none" w:sz="0" w:space="0" w:color="auto"/>
            <w:left w:val="none" w:sz="0" w:space="0" w:color="auto"/>
            <w:bottom w:val="none" w:sz="0" w:space="0" w:color="auto"/>
            <w:right w:val="none" w:sz="0" w:space="0" w:color="auto"/>
          </w:divBdr>
        </w:div>
        <w:div w:id="1394935090">
          <w:marLeft w:val="0"/>
          <w:marRight w:val="0"/>
          <w:marTop w:val="0"/>
          <w:marBottom w:val="0"/>
          <w:divBdr>
            <w:top w:val="none" w:sz="0" w:space="0" w:color="auto"/>
            <w:left w:val="none" w:sz="0" w:space="0" w:color="auto"/>
            <w:bottom w:val="none" w:sz="0" w:space="0" w:color="auto"/>
            <w:right w:val="none" w:sz="0" w:space="0" w:color="auto"/>
          </w:divBdr>
        </w:div>
        <w:div w:id="1449197937">
          <w:marLeft w:val="0"/>
          <w:marRight w:val="0"/>
          <w:marTop w:val="0"/>
          <w:marBottom w:val="0"/>
          <w:divBdr>
            <w:top w:val="none" w:sz="0" w:space="0" w:color="auto"/>
            <w:left w:val="none" w:sz="0" w:space="0" w:color="auto"/>
            <w:bottom w:val="none" w:sz="0" w:space="0" w:color="auto"/>
            <w:right w:val="none" w:sz="0" w:space="0" w:color="auto"/>
          </w:divBdr>
        </w:div>
        <w:div w:id="1369649002">
          <w:marLeft w:val="0"/>
          <w:marRight w:val="0"/>
          <w:marTop w:val="0"/>
          <w:marBottom w:val="0"/>
          <w:divBdr>
            <w:top w:val="none" w:sz="0" w:space="0" w:color="auto"/>
            <w:left w:val="none" w:sz="0" w:space="0" w:color="auto"/>
            <w:bottom w:val="none" w:sz="0" w:space="0" w:color="auto"/>
            <w:right w:val="none" w:sz="0" w:space="0" w:color="auto"/>
          </w:divBdr>
        </w:div>
        <w:div w:id="95057991">
          <w:marLeft w:val="0"/>
          <w:marRight w:val="0"/>
          <w:marTop w:val="0"/>
          <w:marBottom w:val="0"/>
          <w:divBdr>
            <w:top w:val="none" w:sz="0" w:space="0" w:color="auto"/>
            <w:left w:val="none" w:sz="0" w:space="0" w:color="auto"/>
            <w:bottom w:val="none" w:sz="0" w:space="0" w:color="auto"/>
            <w:right w:val="none" w:sz="0" w:space="0" w:color="auto"/>
          </w:divBdr>
        </w:div>
        <w:div w:id="1832023151">
          <w:marLeft w:val="0"/>
          <w:marRight w:val="0"/>
          <w:marTop w:val="0"/>
          <w:marBottom w:val="0"/>
          <w:divBdr>
            <w:top w:val="none" w:sz="0" w:space="0" w:color="auto"/>
            <w:left w:val="none" w:sz="0" w:space="0" w:color="auto"/>
            <w:bottom w:val="none" w:sz="0" w:space="0" w:color="auto"/>
            <w:right w:val="none" w:sz="0" w:space="0" w:color="auto"/>
          </w:divBdr>
        </w:div>
        <w:div w:id="1787235579">
          <w:marLeft w:val="0"/>
          <w:marRight w:val="0"/>
          <w:marTop w:val="0"/>
          <w:marBottom w:val="0"/>
          <w:divBdr>
            <w:top w:val="none" w:sz="0" w:space="0" w:color="auto"/>
            <w:left w:val="none" w:sz="0" w:space="0" w:color="auto"/>
            <w:bottom w:val="none" w:sz="0" w:space="0" w:color="auto"/>
            <w:right w:val="none" w:sz="0" w:space="0" w:color="auto"/>
          </w:divBdr>
        </w:div>
        <w:div w:id="324478128">
          <w:marLeft w:val="0"/>
          <w:marRight w:val="0"/>
          <w:marTop w:val="0"/>
          <w:marBottom w:val="0"/>
          <w:divBdr>
            <w:top w:val="none" w:sz="0" w:space="0" w:color="auto"/>
            <w:left w:val="none" w:sz="0" w:space="0" w:color="auto"/>
            <w:bottom w:val="none" w:sz="0" w:space="0" w:color="auto"/>
            <w:right w:val="none" w:sz="0" w:space="0" w:color="auto"/>
          </w:divBdr>
        </w:div>
        <w:div w:id="3477540">
          <w:marLeft w:val="0"/>
          <w:marRight w:val="0"/>
          <w:marTop w:val="0"/>
          <w:marBottom w:val="0"/>
          <w:divBdr>
            <w:top w:val="none" w:sz="0" w:space="0" w:color="auto"/>
            <w:left w:val="none" w:sz="0" w:space="0" w:color="auto"/>
            <w:bottom w:val="none" w:sz="0" w:space="0" w:color="auto"/>
            <w:right w:val="none" w:sz="0" w:space="0" w:color="auto"/>
          </w:divBdr>
        </w:div>
        <w:div w:id="849832175">
          <w:marLeft w:val="0"/>
          <w:marRight w:val="0"/>
          <w:marTop w:val="0"/>
          <w:marBottom w:val="0"/>
          <w:divBdr>
            <w:top w:val="none" w:sz="0" w:space="0" w:color="auto"/>
            <w:left w:val="none" w:sz="0" w:space="0" w:color="auto"/>
            <w:bottom w:val="none" w:sz="0" w:space="0" w:color="auto"/>
            <w:right w:val="none" w:sz="0" w:space="0" w:color="auto"/>
          </w:divBdr>
        </w:div>
        <w:div w:id="928386361">
          <w:marLeft w:val="0"/>
          <w:marRight w:val="0"/>
          <w:marTop w:val="0"/>
          <w:marBottom w:val="0"/>
          <w:divBdr>
            <w:top w:val="none" w:sz="0" w:space="0" w:color="auto"/>
            <w:left w:val="none" w:sz="0" w:space="0" w:color="auto"/>
            <w:bottom w:val="none" w:sz="0" w:space="0" w:color="auto"/>
            <w:right w:val="none" w:sz="0" w:space="0" w:color="auto"/>
          </w:divBdr>
        </w:div>
      </w:divsChild>
    </w:div>
    <w:div w:id="1321347395">
      <w:bodyDiv w:val="1"/>
      <w:marLeft w:val="0"/>
      <w:marRight w:val="0"/>
      <w:marTop w:val="0"/>
      <w:marBottom w:val="0"/>
      <w:divBdr>
        <w:top w:val="none" w:sz="0" w:space="0" w:color="auto"/>
        <w:left w:val="none" w:sz="0" w:space="0" w:color="auto"/>
        <w:bottom w:val="none" w:sz="0" w:space="0" w:color="auto"/>
        <w:right w:val="none" w:sz="0" w:space="0" w:color="auto"/>
      </w:divBdr>
      <w:divsChild>
        <w:div w:id="74939766">
          <w:marLeft w:val="0"/>
          <w:marRight w:val="0"/>
          <w:marTop w:val="0"/>
          <w:marBottom w:val="0"/>
          <w:divBdr>
            <w:top w:val="none" w:sz="0" w:space="0" w:color="auto"/>
            <w:left w:val="none" w:sz="0" w:space="0" w:color="auto"/>
            <w:bottom w:val="none" w:sz="0" w:space="0" w:color="auto"/>
            <w:right w:val="none" w:sz="0" w:space="0" w:color="auto"/>
          </w:divBdr>
        </w:div>
        <w:div w:id="1367297387">
          <w:marLeft w:val="0"/>
          <w:marRight w:val="0"/>
          <w:marTop w:val="0"/>
          <w:marBottom w:val="0"/>
          <w:divBdr>
            <w:top w:val="none" w:sz="0" w:space="0" w:color="auto"/>
            <w:left w:val="none" w:sz="0" w:space="0" w:color="auto"/>
            <w:bottom w:val="none" w:sz="0" w:space="0" w:color="auto"/>
            <w:right w:val="none" w:sz="0" w:space="0" w:color="auto"/>
          </w:divBdr>
        </w:div>
        <w:div w:id="496187685">
          <w:marLeft w:val="0"/>
          <w:marRight w:val="0"/>
          <w:marTop w:val="0"/>
          <w:marBottom w:val="0"/>
          <w:divBdr>
            <w:top w:val="none" w:sz="0" w:space="0" w:color="auto"/>
            <w:left w:val="none" w:sz="0" w:space="0" w:color="auto"/>
            <w:bottom w:val="none" w:sz="0" w:space="0" w:color="auto"/>
            <w:right w:val="none" w:sz="0" w:space="0" w:color="auto"/>
          </w:divBdr>
        </w:div>
        <w:div w:id="1619024491">
          <w:marLeft w:val="0"/>
          <w:marRight w:val="0"/>
          <w:marTop w:val="0"/>
          <w:marBottom w:val="0"/>
          <w:divBdr>
            <w:top w:val="none" w:sz="0" w:space="0" w:color="auto"/>
            <w:left w:val="none" w:sz="0" w:space="0" w:color="auto"/>
            <w:bottom w:val="none" w:sz="0" w:space="0" w:color="auto"/>
            <w:right w:val="none" w:sz="0" w:space="0" w:color="auto"/>
          </w:divBdr>
        </w:div>
      </w:divsChild>
    </w:div>
    <w:div w:id="1525292407">
      <w:bodyDiv w:val="1"/>
      <w:marLeft w:val="0"/>
      <w:marRight w:val="0"/>
      <w:marTop w:val="0"/>
      <w:marBottom w:val="0"/>
      <w:divBdr>
        <w:top w:val="none" w:sz="0" w:space="0" w:color="auto"/>
        <w:left w:val="none" w:sz="0" w:space="0" w:color="auto"/>
        <w:bottom w:val="none" w:sz="0" w:space="0" w:color="auto"/>
        <w:right w:val="none" w:sz="0" w:space="0" w:color="auto"/>
      </w:divBdr>
    </w:div>
    <w:div w:id="1671758800">
      <w:bodyDiv w:val="1"/>
      <w:marLeft w:val="0"/>
      <w:marRight w:val="0"/>
      <w:marTop w:val="0"/>
      <w:marBottom w:val="0"/>
      <w:divBdr>
        <w:top w:val="none" w:sz="0" w:space="0" w:color="auto"/>
        <w:left w:val="none" w:sz="0" w:space="0" w:color="auto"/>
        <w:bottom w:val="none" w:sz="0" w:space="0" w:color="auto"/>
        <w:right w:val="none" w:sz="0" w:space="0" w:color="auto"/>
      </w:divBdr>
      <w:divsChild>
        <w:div w:id="848374988">
          <w:marLeft w:val="0"/>
          <w:marRight w:val="0"/>
          <w:marTop w:val="0"/>
          <w:marBottom w:val="0"/>
          <w:divBdr>
            <w:top w:val="none" w:sz="0" w:space="0" w:color="auto"/>
            <w:left w:val="none" w:sz="0" w:space="0" w:color="auto"/>
            <w:bottom w:val="none" w:sz="0" w:space="0" w:color="auto"/>
            <w:right w:val="none" w:sz="0" w:space="0" w:color="auto"/>
          </w:divBdr>
        </w:div>
        <w:div w:id="310717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42" Type="http://schemas.openxmlformats.org/officeDocument/2006/relationships/diagramData" Target="diagrams/data2.xml"/><Relationship Id="rId47" Type="http://schemas.openxmlformats.org/officeDocument/2006/relationships/image" Target="media/image16.jpeg"/><Relationship Id="rId63" Type="http://schemas.openxmlformats.org/officeDocument/2006/relationships/hyperlink" Target="http://www.abc.lv/?template=2013_abc_raksts&amp;article=demontazas_darbi_2014&amp;2009_buvizmaksas_demontazas_darbi_sort=_2" TargetMode="External"/><Relationship Id="rId68" Type="http://schemas.openxmlformats.org/officeDocument/2006/relationships/hyperlink" Target="http://www.abc.lv/?template=2013_abc_raksts&amp;article=labiekartosanas_darbi_2014&amp;buvizmaksas_2009_labiekartosanas_darbi_sort=2" TargetMode="External"/><Relationship Id="rId84" Type="http://schemas.openxmlformats.org/officeDocument/2006/relationships/image" Target="media/image27.jpeg"/><Relationship Id="rId16" Type="http://schemas.openxmlformats.org/officeDocument/2006/relationships/diagramData" Target="diagrams/data1.xml"/><Relationship Id="rId11" Type="http://schemas.openxmlformats.org/officeDocument/2006/relationships/image" Target="media/image2.jpeg"/><Relationship Id="rId32" Type="http://schemas.openxmlformats.org/officeDocument/2006/relationships/hyperlink" Target="http://du.lv/lv/fakultates/mmf/strukturvienibas/mzi" TargetMode="External"/><Relationship Id="rId37" Type="http://schemas.openxmlformats.org/officeDocument/2006/relationships/chart" Target="charts/chart6.xml"/><Relationship Id="rId53" Type="http://schemas.openxmlformats.org/officeDocument/2006/relationships/hyperlink" Target="http://www.abc.lv/?template=2013_abc_raksts&amp;article=komunikaciju_ierikosana_2014&amp;buvizmaksa_2009_komunikaciju_ierikosana_sort=2" TargetMode="External"/><Relationship Id="rId58" Type="http://schemas.openxmlformats.org/officeDocument/2006/relationships/hyperlink" Target="http://www.abc.lv/?template=2013_abc_raksts&amp;article=zemes_darbi_2014&amp;2009_buvizmaksas_zemes_darbi_sort=2" TargetMode="External"/><Relationship Id="rId74" Type="http://schemas.openxmlformats.org/officeDocument/2006/relationships/diagramQuickStyle" Target="diagrams/quickStyle3.xml"/><Relationship Id="rId79" Type="http://schemas.openxmlformats.org/officeDocument/2006/relationships/image" Target="media/image22.jpeg"/><Relationship Id="rId5" Type="http://schemas.microsoft.com/office/2007/relationships/stylesWithEffects" Target="stylesWithEffects.xml"/><Relationship Id="rId1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www.du.lv/lv/studijas/programmas/profesionalais_bakalaurs/informacijas_tehnologijas" TargetMode="External"/><Relationship Id="rId30" Type="http://schemas.openxmlformats.org/officeDocument/2006/relationships/hyperlink" Target="http://www.du.lv/lv/studijas/programmas/magistrs/psihologija" TargetMode="External"/><Relationship Id="rId35" Type="http://schemas.openxmlformats.org/officeDocument/2006/relationships/image" Target="media/image11.png"/><Relationship Id="rId43" Type="http://schemas.openxmlformats.org/officeDocument/2006/relationships/diagramLayout" Target="diagrams/layout2.xml"/><Relationship Id="rId48" Type="http://schemas.openxmlformats.org/officeDocument/2006/relationships/image" Target="media/image17.png"/><Relationship Id="rId56" Type="http://schemas.openxmlformats.org/officeDocument/2006/relationships/hyperlink" Target="http://www.abc.lv/?template=2013_abc_raksts&amp;article=zemes_darbi_2014&amp;2009_buvizmaksas_zemes_darbi_sort=0" TargetMode="External"/><Relationship Id="rId64" Type="http://schemas.openxmlformats.org/officeDocument/2006/relationships/hyperlink" Target="http://www.abc.lv/?template=2013_abc_raksts&amp;article=demontazas_darbi_2014&amp;2009_buvizmaksas_demontazas_darbi_sort=_3" TargetMode="External"/><Relationship Id="rId69" Type="http://schemas.openxmlformats.org/officeDocument/2006/relationships/hyperlink" Target="http://www.abc.lv/?template=2013_abc_raksts&amp;article=labiekartosanas_darbi_2014&amp;buvizmaksas_2009_labiekartosanas_darbi_sort=3" TargetMode="External"/><Relationship Id="rId77" Type="http://schemas.openxmlformats.org/officeDocument/2006/relationships/image" Target="media/image20.jpg"/><Relationship Id="rId8" Type="http://schemas.openxmlformats.org/officeDocument/2006/relationships/footnotes" Target="footnotes.xml"/><Relationship Id="rId51" Type="http://schemas.openxmlformats.org/officeDocument/2006/relationships/hyperlink" Target="http://www.abc.lv/?template=2013_abc_raksts&amp;article=komunikaciju_ierikosana_2014&amp;buvizmaksa_2009_komunikaciju_ierikosana_sort=0" TargetMode="External"/><Relationship Id="rId72" Type="http://schemas.openxmlformats.org/officeDocument/2006/relationships/diagramData" Target="diagrams/data3.xml"/><Relationship Id="rId80" Type="http://schemas.openxmlformats.org/officeDocument/2006/relationships/image" Target="media/image23.jpeg"/><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chart" Target="charts/chart3.xml"/><Relationship Id="rId33" Type="http://schemas.openxmlformats.org/officeDocument/2006/relationships/image" Target="media/image10.jpeg"/><Relationship Id="rId38" Type="http://schemas.openxmlformats.org/officeDocument/2006/relationships/image" Target="media/image12.png"/><Relationship Id="rId46" Type="http://schemas.microsoft.com/office/2007/relationships/diagramDrawing" Target="diagrams/drawing2.xml"/><Relationship Id="rId59" Type="http://schemas.openxmlformats.org/officeDocument/2006/relationships/hyperlink" Target="http://www.abc.lv/?template=2013_abc_raksts&amp;article=zemes_darbi_2014&amp;2009_buvizmaksas_zemes_darbi_sort=3" TargetMode="External"/><Relationship Id="rId67" Type="http://schemas.openxmlformats.org/officeDocument/2006/relationships/hyperlink" Target="http://www.abc.lv/?template=2013_abc_raksts&amp;article=labiekartosanas_darbi_2014&amp;buvizmaksas_2009_labiekartosanas_darbi_sort=1" TargetMode="External"/><Relationship Id="rId20" Type="http://schemas.microsoft.com/office/2007/relationships/diagramDrawing" Target="diagrams/drawing1.xml"/><Relationship Id="rId41" Type="http://schemas.openxmlformats.org/officeDocument/2006/relationships/image" Target="media/image15.emf"/><Relationship Id="rId54" Type="http://schemas.openxmlformats.org/officeDocument/2006/relationships/hyperlink" Target="http://www.abc.lv/?template=2013_abc_raksts&amp;article=komunikaciju_ierikosana_2014&amp;buvizmaksa_2009_komunikaciju_ierikosana_sort=3" TargetMode="External"/><Relationship Id="rId62" Type="http://schemas.openxmlformats.org/officeDocument/2006/relationships/hyperlink" Target="http://www.abc.lv/?template=2013_abc_raksts&amp;article=demontazas_darbi_2014&amp;2009_buvizmaksas_demontazas_darbi_sort=_1" TargetMode="External"/><Relationship Id="rId70" Type="http://schemas.openxmlformats.org/officeDocument/2006/relationships/hyperlink" Target="http://www.abc.lv/?template=2013_abc_raksts&amp;article=labiekartosanas_darbi_2014&amp;buvizmaksas_2009_labiekartosanas_darbi_sort=4" TargetMode="External"/><Relationship Id="rId75" Type="http://schemas.openxmlformats.org/officeDocument/2006/relationships/diagramColors" Target="diagrams/colors3.xml"/><Relationship Id="rId83" Type="http://schemas.openxmlformats.org/officeDocument/2006/relationships/image" Target="media/image2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hyperlink" Target="http://www.du.lv/lv/studijas/programmas/bakalaurs/ekonomika" TargetMode="External"/><Relationship Id="rId36" Type="http://schemas.openxmlformats.org/officeDocument/2006/relationships/chart" Target="charts/chart5.xml"/><Relationship Id="rId49" Type="http://schemas.openxmlformats.org/officeDocument/2006/relationships/image" Target="media/image18.jpeg"/><Relationship Id="rId57" Type="http://schemas.openxmlformats.org/officeDocument/2006/relationships/hyperlink" Target="http://www.abc.lv/?template=2013_abc_raksts&amp;article=zemes_darbi_2014&amp;2009_buvizmaksas_zemes_darbi_sort=1" TargetMode="External"/><Relationship Id="rId10" Type="http://schemas.openxmlformats.org/officeDocument/2006/relationships/image" Target="media/image1.png"/><Relationship Id="rId31" Type="http://schemas.openxmlformats.org/officeDocument/2006/relationships/hyperlink" Target="http://du.lv/lv/fakultates/hf/strukturvienibas/mvc" TargetMode="External"/><Relationship Id="rId44" Type="http://schemas.openxmlformats.org/officeDocument/2006/relationships/diagramQuickStyle" Target="diagrams/quickStyle2.xml"/><Relationship Id="rId52" Type="http://schemas.openxmlformats.org/officeDocument/2006/relationships/hyperlink" Target="http://www.abc.lv/?template=2013_abc_raksts&amp;article=komunikaciju_ierikosana_2014&amp;buvizmaksa_2009_komunikaciju_ierikosana_sort=1" TargetMode="External"/><Relationship Id="rId60" Type="http://schemas.openxmlformats.org/officeDocument/2006/relationships/hyperlink" Target="http://www.abc.lv/?template=2013_abc_raksts&amp;article=zemes_darbi_2014&amp;2009_buvizmaksas_zemes_darbi_sort=4" TargetMode="External"/><Relationship Id="rId65" Type="http://schemas.openxmlformats.org/officeDocument/2006/relationships/hyperlink" Target="http://www.abc.lv/?template=2013_abc_raksts&amp;article=demontazas_darbi_2014&amp;2009_buvizmaksas_demontazas_darbi_sort=_4" TargetMode="External"/><Relationship Id="rId73" Type="http://schemas.openxmlformats.org/officeDocument/2006/relationships/diagramLayout" Target="diagrams/layout3.xml"/><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QuickStyle" Target="diagrams/quickStyle1.xml"/><Relationship Id="rId39" Type="http://schemas.openxmlformats.org/officeDocument/2006/relationships/image" Target="media/image13.wmf"/><Relationship Id="rId34" Type="http://schemas.openxmlformats.org/officeDocument/2006/relationships/chart" Target="charts/chart4.xml"/><Relationship Id="rId50" Type="http://schemas.openxmlformats.org/officeDocument/2006/relationships/image" Target="media/image19.jpeg"/><Relationship Id="rId55" Type="http://schemas.openxmlformats.org/officeDocument/2006/relationships/hyperlink" Target="http://www.abc.lv/?template=2013_abc_raksts&amp;article=komunikaciju_ierikosana_2014&amp;buvizmaksa_2009_komunikaciju_ierikosana_sort=4" TargetMode="External"/><Relationship Id="rId76" Type="http://schemas.microsoft.com/office/2007/relationships/diagramDrawing" Target="diagrams/drawing3.xml"/><Relationship Id="rId7" Type="http://schemas.openxmlformats.org/officeDocument/2006/relationships/webSettings" Target="webSettings.xml"/><Relationship Id="rId71" Type="http://schemas.openxmlformats.org/officeDocument/2006/relationships/chart" Target="charts/chart7.xml"/><Relationship Id="rId2" Type="http://schemas.openxmlformats.org/officeDocument/2006/relationships/customXml" Target="../customXml/item2.xml"/><Relationship Id="rId29" Type="http://schemas.openxmlformats.org/officeDocument/2006/relationships/hyperlink" Target="http://www.du.lv/lv/studijas/programmas/profesionalais_magistrs/karjeras_konsultants_un_jaunatnes_lietu_specialists" TargetMode="External"/><Relationship Id="rId24" Type="http://schemas.openxmlformats.org/officeDocument/2006/relationships/chart" Target="charts/chart2.xml"/><Relationship Id="rId40" Type="http://schemas.openxmlformats.org/officeDocument/2006/relationships/image" Target="media/image14.jpeg"/><Relationship Id="rId45" Type="http://schemas.openxmlformats.org/officeDocument/2006/relationships/diagramColors" Target="diagrams/colors2.xml"/><Relationship Id="rId66" Type="http://schemas.openxmlformats.org/officeDocument/2006/relationships/hyperlink" Target="http://www.abc.lv/?template=2013_abc_raksts&amp;article=labiekartosanas_darbi_2014&amp;buvizmaksas_2009_labiekartosanas_darbi_sort=0" TargetMode="External"/><Relationship Id="rId87" Type="http://schemas.openxmlformats.org/officeDocument/2006/relationships/fontTable" Target="fontTable.xml"/><Relationship Id="rId61" Type="http://schemas.openxmlformats.org/officeDocument/2006/relationships/hyperlink" Target="http://www.abc.lv/?template=2013_abc_raksts&amp;article=demontazas_darbi_2014&amp;2009_buvizmaksas_demontazas_darbi_sort=_0" TargetMode="External"/><Relationship Id="rId82"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E:\Documents\ArGaumi\Ligumi\2014_izpilde\LPR\LPR_Ricibas%20plans\Latgale\iedzivotaji_pmlp_un_csp_201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ka\Downloads\Darbspejas%20vec%20iedz_REGION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ka\AppData\Local\Temp\VS_skolenu_sk_klasem_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ka\Downloads\Pieauguso%20izg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ika\Downloads\Tirgus%20sekt%20stat%20vi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ika\Downloads\IVG0040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ka\Downloads\Vid%20samaksa%20D-pi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a:t>Iedzīvotāju skaits</a:t>
            </a:r>
            <a:r>
              <a:rPr lang="lv-LV" sz="1200" b="0"/>
              <a:t> pēc PMLP 2014.gada sākumā</a:t>
            </a:r>
            <a:r>
              <a:rPr lang="en-US" sz="1200" b="0"/>
              <a:t> </a:t>
            </a:r>
          </a:p>
        </c:rich>
      </c:tx>
      <c:layout/>
      <c:overlay val="0"/>
    </c:title>
    <c:autoTitleDeleted val="0"/>
    <c:plotArea>
      <c:layout/>
      <c:barChart>
        <c:barDir val="col"/>
        <c:grouping val="clustered"/>
        <c:varyColors val="0"/>
        <c:ser>
          <c:idx val="0"/>
          <c:order val="0"/>
          <c:tx>
            <c:strRef>
              <c:f>Sheet1!$B$5</c:f>
              <c:strCache>
                <c:ptCount val="1"/>
                <c:pt idx="0">
                  <c:v>Rīgas reģions</c:v>
                </c:pt>
              </c:strCache>
            </c:strRef>
          </c:tx>
          <c:invertIfNegative val="0"/>
          <c:dLbls>
            <c:dLbl>
              <c:idx val="0"/>
              <c:layout>
                <c:manualLayout>
                  <c:x val="0"/>
                  <c:y val="2.72108843537414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Sheet1!$C$5</c:f>
              <c:numCache>
                <c:formatCode>#,##0</c:formatCode>
                <c:ptCount val="1"/>
                <c:pt idx="0">
                  <c:v>1092442</c:v>
                </c:pt>
              </c:numCache>
            </c:numRef>
          </c:val>
        </c:ser>
        <c:ser>
          <c:idx val="1"/>
          <c:order val="1"/>
          <c:tx>
            <c:strRef>
              <c:f>Sheet1!$B$6</c:f>
              <c:strCache>
                <c:ptCount val="1"/>
                <c:pt idx="0">
                  <c:v>Vidzemes reģions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Sheet1!$C$6</c:f>
              <c:numCache>
                <c:formatCode>#,##0</c:formatCode>
                <c:ptCount val="1"/>
                <c:pt idx="0">
                  <c:v>220280</c:v>
                </c:pt>
              </c:numCache>
            </c:numRef>
          </c:val>
        </c:ser>
        <c:ser>
          <c:idx val="2"/>
          <c:order val="2"/>
          <c:tx>
            <c:strRef>
              <c:f>Sheet1!$B$7</c:f>
              <c:strCache>
                <c:ptCount val="1"/>
                <c:pt idx="0">
                  <c:v>Kurzemes reģions</c:v>
                </c:pt>
              </c:strCache>
            </c:strRef>
          </c:tx>
          <c:invertIfNegative val="0"/>
          <c:dLbls>
            <c:dLbl>
              <c:idx val="0"/>
              <c:layout>
                <c:manualLayout>
                  <c:x val="4.4123036215520552E-17"/>
                  <c:y val="2.17687074829931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Sheet1!$C$7</c:f>
              <c:numCache>
                <c:formatCode>#,##0</c:formatCode>
                <c:ptCount val="1"/>
                <c:pt idx="0">
                  <c:v>284405</c:v>
                </c:pt>
              </c:numCache>
            </c:numRef>
          </c:val>
        </c:ser>
        <c:ser>
          <c:idx val="3"/>
          <c:order val="3"/>
          <c:tx>
            <c:strRef>
              <c:f>Sheet1!$B$8</c:f>
              <c:strCache>
                <c:ptCount val="1"/>
                <c:pt idx="0">
                  <c:v>Zemgales reģions</c:v>
                </c:pt>
              </c:strCache>
            </c:strRef>
          </c:tx>
          <c:invertIfNegative val="0"/>
          <c:dLbls>
            <c:dLbl>
              <c:idx val="0"/>
              <c:layout>
                <c:manualLayout>
                  <c:x val="0"/>
                  <c:y val="2.17687074829931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Sheet1!$C$8</c:f>
              <c:numCache>
                <c:formatCode>#,##0</c:formatCode>
                <c:ptCount val="1"/>
                <c:pt idx="0">
                  <c:v>265966</c:v>
                </c:pt>
              </c:numCache>
            </c:numRef>
          </c:val>
        </c:ser>
        <c:ser>
          <c:idx val="4"/>
          <c:order val="4"/>
          <c:tx>
            <c:strRef>
              <c:f>Sheet1!$B$9</c:f>
              <c:strCache>
                <c:ptCount val="1"/>
                <c:pt idx="0">
                  <c:v>Latgales reģions</c:v>
                </c:pt>
              </c:strCache>
            </c:strRef>
          </c:tx>
          <c:invertIfNegative val="0"/>
          <c:dLbls>
            <c:dLbl>
              <c:idx val="0"/>
              <c:layout>
                <c:manualLayout>
                  <c:x val="0"/>
                  <c:y val="-2.1774632553075667E-2"/>
                </c:manualLayout>
              </c:layout>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Sheet1!$I$10</c:f>
              <c:numCache>
                <c:formatCode>General</c:formatCode>
                <c:ptCount val="1"/>
              </c:numCache>
            </c:numRef>
          </c:cat>
          <c:val>
            <c:numRef>
              <c:f>Sheet1!$C$9</c:f>
              <c:numCache>
                <c:formatCode>#,##0</c:formatCode>
                <c:ptCount val="1"/>
                <c:pt idx="0">
                  <c:v>317200</c:v>
                </c:pt>
              </c:numCache>
            </c:numRef>
          </c:val>
        </c:ser>
        <c:dLbls>
          <c:showLegendKey val="0"/>
          <c:showVal val="0"/>
          <c:showCatName val="0"/>
          <c:showSerName val="0"/>
          <c:showPercent val="0"/>
          <c:showBubbleSize val="0"/>
        </c:dLbls>
        <c:gapWidth val="150"/>
        <c:axId val="112381440"/>
        <c:axId val="111493120"/>
      </c:barChart>
      <c:catAx>
        <c:axId val="112381440"/>
        <c:scaling>
          <c:orientation val="minMax"/>
        </c:scaling>
        <c:delete val="0"/>
        <c:axPos val="b"/>
        <c:numFmt formatCode="General" sourceLinked="1"/>
        <c:majorTickMark val="none"/>
        <c:minorTickMark val="none"/>
        <c:tickLblPos val="nextTo"/>
        <c:crossAx val="111493120"/>
        <c:crosses val="autoZero"/>
        <c:auto val="1"/>
        <c:lblAlgn val="ctr"/>
        <c:lblOffset val="100"/>
        <c:noMultiLvlLbl val="0"/>
      </c:catAx>
      <c:valAx>
        <c:axId val="111493120"/>
        <c:scaling>
          <c:orientation val="minMax"/>
        </c:scaling>
        <c:delete val="0"/>
        <c:axPos val="l"/>
        <c:majorGridlines/>
        <c:numFmt formatCode="#,##0" sourceLinked="1"/>
        <c:majorTickMark val="none"/>
        <c:minorTickMark val="none"/>
        <c:tickLblPos val="nextTo"/>
        <c:crossAx val="112381440"/>
        <c:crosses val="autoZero"/>
        <c:crossBetween val="between"/>
      </c:valAx>
      <c:spPr>
        <a:noFill/>
        <a:ln w="25400">
          <a:noFill/>
        </a:ln>
      </c:spPr>
    </c:plotArea>
    <c:legend>
      <c:legendPos val="r"/>
      <c:layout/>
      <c:overlay val="0"/>
    </c:legend>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lv-LV" sz="1200" b="0"/>
              <a:t>Iedzīvotāju skaits Latvijas reģionos vecumā no </a:t>
            </a:r>
            <a:r>
              <a:rPr lang="en-US" sz="1200" b="0"/>
              <a:t>15–64</a:t>
            </a:r>
            <a:r>
              <a:rPr lang="lv-LV" sz="1200" b="0"/>
              <a:t> gadiem </a:t>
            </a:r>
            <a:r>
              <a:rPr lang="lv-LV" sz="1200" b="0" i="0" u="none" strike="noStrike" baseline="0">
                <a:effectLst/>
              </a:rPr>
              <a:t>(tūkst.)</a:t>
            </a:r>
            <a:endParaRPr lang="en-US" sz="1000" b="0"/>
          </a:p>
        </c:rich>
      </c:tx>
      <c:layout>
        <c:manualLayout>
          <c:xMode val="edge"/>
          <c:yMode val="edge"/>
          <c:x val="0.15107544464290207"/>
          <c:y val="1.3691634699508713E-2"/>
        </c:manualLayout>
      </c:layout>
      <c:overlay val="0"/>
    </c:title>
    <c:autoTitleDeleted val="0"/>
    <c:plotArea>
      <c:layout/>
      <c:barChart>
        <c:barDir val="col"/>
        <c:grouping val="clustered"/>
        <c:varyColors val="0"/>
        <c:ser>
          <c:idx val="0"/>
          <c:order val="0"/>
          <c:tx>
            <c:strRef>
              <c:f>'[Darbspejas vec iedz_REGIONOS.xlsx]NB0351'!$A$5:$C$5</c:f>
              <c:strCache>
                <c:ptCount val="1"/>
                <c:pt idx="0">
                  <c:v>15–64 Iedzīvotāji Pavisam</c:v>
                </c:pt>
              </c:strCache>
            </c:strRef>
          </c:tx>
          <c:invertIfNegative val="0"/>
          <c:dLbls>
            <c:dLbl>
              <c:idx val="3"/>
              <c:spPr/>
              <c:txPr>
                <a:bodyPr/>
                <a:lstStyle/>
                <a:p>
                  <a:pPr>
                    <a:defRPr sz="1100" b="1"/>
                  </a:pPr>
                  <a:endParaRPr lang="lv-LV"/>
                </a:p>
              </c:txPr>
              <c:showLegendKey val="0"/>
              <c:showVal val="1"/>
              <c:showCatName val="0"/>
              <c:showSerName val="0"/>
              <c:showPercent val="0"/>
              <c:showBubbleSize val="0"/>
            </c:dLbl>
            <c:dLbl>
              <c:idx val="7"/>
              <c:spPr/>
              <c:txPr>
                <a:bodyPr/>
                <a:lstStyle/>
                <a:p>
                  <a:pPr>
                    <a:defRPr sz="1200" b="1"/>
                  </a:pPr>
                  <a:endParaRPr lang="lv-LV"/>
                </a:p>
              </c:txPr>
              <c:showLegendKey val="0"/>
              <c:showVal val="1"/>
              <c:showCatName val="0"/>
              <c:showSerName val="0"/>
              <c:showPercent val="0"/>
              <c:showBubbleSize val="0"/>
            </c:dLbl>
            <c:dLbl>
              <c:idx val="11"/>
              <c:spPr/>
              <c:txPr>
                <a:bodyPr/>
                <a:lstStyle/>
                <a:p>
                  <a:pPr>
                    <a:defRPr sz="1200" b="1"/>
                  </a:pPr>
                  <a:endParaRPr lang="lv-LV"/>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'[Darbspejas vec iedz_REGIONOS.xlsx]NB0351'!$D$3:$O$4</c:f>
              <c:multiLvlStrCache>
                <c:ptCount val="12"/>
                <c:lvl>
                  <c:pt idx="0">
                    <c:v>Vidzemes reģions</c:v>
                  </c:pt>
                  <c:pt idx="1">
                    <c:v>Kurzemes  reģions</c:v>
                  </c:pt>
                  <c:pt idx="2">
                    <c:v>Zemgales reģions</c:v>
                  </c:pt>
                  <c:pt idx="3">
                    <c:v>Latgales reģions</c:v>
                  </c:pt>
                  <c:pt idx="4">
                    <c:v>Vidzemes reģions</c:v>
                  </c:pt>
                  <c:pt idx="5">
                    <c:v>Kurzemes  reģions</c:v>
                  </c:pt>
                  <c:pt idx="6">
                    <c:v>Zemgales reģions</c:v>
                  </c:pt>
                  <c:pt idx="7">
                    <c:v>Latgales reģions</c:v>
                  </c:pt>
                  <c:pt idx="8">
                    <c:v>Vidzemes reģions</c:v>
                  </c:pt>
                  <c:pt idx="9">
                    <c:v>Kurzemes  reģions</c:v>
                  </c:pt>
                  <c:pt idx="10">
                    <c:v>Zemgales reģions</c:v>
                  </c:pt>
                  <c:pt idx="11">
                    <c:v>Latgales reģions</c:v>
                  </c:pt>
                </c:lvl>
                <c:lvl>
                  <c:pt idx="0">
                    <c:v>2011</c:v>
                  </c:pt>
                  <c:pt idx="4">
                    <c:v>2012</c:v>
                  </c:pt>
                  <c:pt idx="8">
                    <c:v>2013</c:v>
                  </c:pt>
                </c:lvl>
              </c:multiLvlStrCache>
            </c:multiLvlStrRef>
          </c:cat>
          <c:val>
            <c:numRef>
              <c:f>'[Darbspejas vec iedz_REGIONOS.xlsx]NB0351'!$D$5:$O$5</c:f>
              <c:numCache>
                <c:formatCode>General</c:formatCode>
                <c:ptCount val="12"/>
                <c:pt idx="0">
                  <c:v>138.80000000000001</c:v>
                </c:pt>
                <c:pt idx="1">
                  <c:v>177.5</c:v>
                </c:pt>
                <c:pt idx="2">
                  <c:v>168.3</c:v>
                </c:pt>
                <c:pt idx="3">
                  <c:v>204.6</c:v>
                </c:pt>
                <c:pt idx="4">
                  <c:v>137.1</c:v>
                </c:pt>
                <c:pt idx="5">
                  <c:v>173.8</c:v>
                </c:pt>
                <c:pt idx="6">
                  <c:v>165.8</c:v>
                </c:pt>
                <c:pt idx="7">
                  <c:v>201</c:v>
                </c:pt>
                <c:pt idx="8">
                  <c:v>133</c:v>
                </c:pt>
                <c:pt idx="9">
                  <c:v>172.3</c:v>
                </c:pt>
                <c:pt idx="10">
                  <c:v>162.80000000000001</c:v>
                </c:pt>
                <c:pt idx="11">
                  <c:v>197.6</c:v>
                </c:pt>
              </c:numCache>
            </c:numRef>
          </c:val>
        </c:ser>
        <c:dLbls>
          <c:showLegendKey val="0"/>
          <c:showVal val="0"/>
          <c:showCatName val="0"/>
          <c:showSerName val="0"/>
          <c:showPercent val="0"/>
          <c:showBubbleSize val="0"/>
        </c:dLbls>
        <c:gapWidth val="150"/>
        <c:axId val="112378880"/>
        <c:axId val="111494848"/>
      </c:barChart>
      <c:catAx>
        <c:axId val="112378880"/>
        <c:scaling>
          <c:orientation val="minMax"/>
        </c:scaling>
        <c:delete val="0"/>
        <c:axPos val="b"/>
        <c:numFmt formatCode="General" sourceLinked="0"/>
        <c:majorTickMark val="out"/>
        <c:minorTickMark val="none"/>
        <c:tickLblPos val="nextTo"/>
        <c:crossAx val="111494848"/>
        <c:crosses val="autoZero"/>
        <c:auto val="1"/>
        <c:lblAlgn val="ctr"/>
        <c:lblOffset val="100"/>
        <c:noMultiLvlLbl val="0"/>
      </c:catAx>
      <c:valAx>
        <c:axId val="111494848"/>
        <c:scaling>
          <c:orientation val="minMax"/>
        </c:scaling>
        <c:delete val="0"/>
        <c:axPos val="l"/>
        <c:majorGridlines/>
        <c:numFmt formatCode="General" sourceLinked="1"/>
        <c:majorTickMark val="out"/>
        <c:minorTickMark val="none"/>
        <c:tickLblPos val="nextTo"/>
        <c:crossAx val="112378880"/>
        <c:crosses val="autoZero"/>
        <c:crossBetween val="between"/>
      </c:valAx>
    </c:plotArea>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b="0"/>
              <a:t>Izglītojamo skaits 12.klasēs  vispārizglītojošajās dienas apmācības programmās 2013./2014.m.g.</a:t>
            </a:r>
          </a:p>
        </c:rich>
      </c:tx>
      <c:layout/>
      <c:overlay val="0"/>
    </c:title>
    <c:autoTitleDeleted val="0"/>
    <c:plotArea>
      <c:layout/>
      <c:barChart>
        <c:barDir val="col"/>
        <c:grouping val="clustered"/>
        <c:varyColors val="0"/>
        <c:ser>
          <c:idx val="0"/>
          <c:order val="0"/>
          <c:invertIfNegative val="0"/>
          <c:dLbls>
            <c:dLbl>
              <c:idx val="2"/>
              <c:layout>
                <c:manualLayout>
                  <c:x val="0"/>
                  <c:y val="-2.7777777777777863E-2"/>
                </c:manualLayout>
              </c:layout>
              <c:spPr/>
              <c:txPr>
                <a:bodyPr/>
                <a:lstStyle/>
                <a:p>
                  <a:pPr>
                    <a:defRPr sz="1200"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[VS_skolenu_sk_klasem_13.xls]Sheet1!$D$3:$D$7</c:f>
              <c:strCache>
                <c:ptCount val="5"/>
                <c:pt idx="0">
                  <c:v>Rīgas reģions</c:v>
                </c:pt>
                <c:pt idx="1">
                  <c:v>Kurzemes reģions</c:v>
                </c:pt>
                <c:pt idx="2">
                  <c:v>Latgales reģions</c:v>
                </c:pt>
                <c:pt idx="3">
                  <c:v>Vidzemes reģions</c:v>
                </c:pt>
                <c:pt idx="4">
                  <c:v>Zemgales reģions</c:v>
                </c:pt>
              </c:strCache>
            </c:strRef>
          </c:cat>
          <c:val>
            <c:numRef>
              <c:f>[VS_skolenu_sk_klasem_13.xls]Sheet1!$E$3:$E$7</c:f>
              <c:numCache>
                <c:formatCode>General</c:formatCode>
                <c:ptCount val="5"/>
                <c:pt idx="0">
                  <c:v>5125</c:v>
                </c:pt>
                <c:pt idx="1">
                  <c:v>1551</c:v>
                </c:pt>
                <c:pt idx="2">
                  <c:v>1672</c:v>
                </c:pt>
                <c:pt idx="3">
                  <c:v>1198</c:v>
                </c:pt>
                <c:pt idx="4">
                  <c:v>1184</c:v>
                </c:pt>
              </c:numCache>
            </c:numRef>
          </c:val>
        </c:ser>
        <c:dLbls>
          <c:showLegendKey val="0"/>
          <c:showVal val="0"/>
          <c:showCatName val="0"/>
          <c:showSerName val="0"/>
          <c:showPercent val="0"/>
          <c:showBubbleSize val="0"/>
        </c:dLbls>
        <c:gapWidth val="150"/>
        <c:axId val="112947200"/>
        <c:axId val="111496576"/>
      </c:barChart>
      <c:catAx>
        <c:axId val="112947200"/>
        <c:scaling>
          <c:orientation val="minMax"/>
        </c:scaling>
        <c:delete val="0"/>
        <c:axPos val="b"/>
        <c:numFmt formatCode="General" sourceLinked="0"/>
        <c:majorTickMark val="none"/>
        <c:minorTickMark val="none"/>
        <c:tickLblPos val="nextTo"/>
        <c:crossAx val="111496576"/>
        <c:crosses val="autoZero"/>
        <c:auto val="1"/>
        <c:lblAlgn val="ctr"/>
        <c:lblOffset val="100"/>
        <c:noMultiLvlLbl val="0"/>
      </c:catAx>
      <c:valAx>
        <c:axId val="111496576"/>
        <c:scaling>
          <c:orientation val="minMax"/>
        </c:scaling>
        <c:delete val="0"/>
        <c:axPos val="l"/>
        <c:majorGridlines/>
        <c:numFmt formatCode="General" sourceLinked="1"/>
        <c:majorTickMark val="none"/>
        <c:minorTickMark val="none"/>
        <c:tickLblPos val="nextTo"/>
        <c:crossAx val="112947200"/>
        <c:crosses val="autoZero"/>
        <c:crossBetween val="between"/>
      </c:valAx>
    </c:plotArea>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b="0"/>
              <a:t>Piedalīšanās pieaugušo izglītībā  (2011)</a:t>
            </a:r>
          </a:p>
        </c:rich>
      </c:tx>
      <c:layout/>
      <c:overlay val="0"/>
    </c:title>
    <c:autoTitleDeleted val="0"/>
    <c:plotArea>
      <c:layout/>
      <c:barChart>
        <c:barDir val="col"/>
        <c:grouping val="clustered"/>
        <c:varyColors val="0"/>
        <c:ser>
          <c:idx val="0"/>
          <c:order val="0"/>
          <c:tx>
            <c:strRef>
              <c:f>'[Pieauguso izgl.xlsx]PIA65'!$B$4:$B$5</c:f>
              <c:strCache>
                <c:ptCount val="1"/>
                <c:pt idx="0">
                  <c:v>Formālā  izglītība (skaits tūkst.)</c:v>
                </c:pt>
              </c:strCache>
            </c:strRef>
          </c:tx>
          <c:invertIfNegative val="0"/>
          <c:dLbls>
            <c:dLbl>
              <c:idx val="5"/>
              <c:layout>
                <c:manualLayout>
                  <c:x val="-5.9612518628912071E-3"/>
                  <c:y val="-9.2592592592593437E-3"/>
                </c:manualLayout>
              </c:layout>
              <c:spPr/>
              <c:txPr>
                <a:bodyPr/>
                <a:lstStyle/>
                <a:p>
                  <a:pPr>
                    <a:defRPr sz="1050"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'[Pieauguso izgl.xlsx]PIA65'!$A$6:$A$11</c:f>
              <c:strCache>
                <c:ptCount val="6"/>
                <c:pt idx="0">
                  <c:v>Rīgas reģions</c:v>
                </c:pt>
                <c:pt idx="1">
                  <c:v>Pierīgas reģions</c:v>
                </c:pt>
                <c:pt idx="2">
                  <c:v>Vidzemes reģions</c:v>
                </c:pt>
                <c:pt idx="3">
                  <c:v>Kurzemes reģions</c:v>
                </c:pt>
                <c:pt idx="4">
                  <c:v>Zemgales reģions</c:v>
                </c:pt>
                <c:pt idx="5">
                  <c:v>Latgales reģions</c:v>
                </c:pt>
              </c:strCache>
            </c:strRef>
          </c:cat>
          <c:val>
            <c:numRef>
              <c:f>'[Pieauguso izgl.xlsx]PIA65'!$B$6:$B$11</c:f>
              <c:numCache>
                <c:formatCode>General</c:formatCode>
                <c:ptCount val="6"/>
                <c:pt idx="0">
                  <c:v>17.3</c:v>
                </c:pt>
                <c:pt idx="1">
                  <c:v>7.1</c:v>
                </c:pt>
                <c:pt idx="2">
                  <c:v>3.9</c:v>
                </c:pt>
                <c:pt idx="3">
                  <c:v>7.8</c:v>
                </c:pt>
                <c:pt idx="4">
                  <c:v>6.1</c:v>
                </c:pt>
                <c:pt idx="5">
                  <c:v>10.4</c:v>
                </c:pt>
              </c:numCache>
            </c:numRef>
          </c:val>
        </c:ser>
        <c:ser>
          <c:idx val="1"/>
          <c:order val="1"/>
          <c:tx>
            <c:strRef>
              <c:f>'[Pieauguso izgl.xlsx]PIA65'!$C$4:$C$5</c:f>
              <c:strCache>
                <c:ptCount val="1"/>
                <c:pt idx="0">
                  <c:v>Neformālā izglītība (skaits tūkst.)</c:v>
                </c:pt>
              </c:strCache>
            </c:strRef>
          </c:tx>
          <c:invertIfNegative val="0"/>
          <c:dLbls>
            <c:dLbl>
              <c:idx val="5"/>
              <c:layout>
                <c:manualLayout>
                  <c:x val="7.28589033186241E-17"/>
                  <c:y val="-3.2407407407407406E-2"/>
                </c:manualLayout>
              </c:layout>
              <c:spPr/>
              <c:txPr>
                <a:bodyPr/>
                <a:lstStyle/>
                <a:p>
                  <a:pPr>
                    <a:defRPr sz="1050"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'[Pieauguso izgl.xlsx]PIA65'!$A$6:$A$11</c:f>
              <c:strCache>
                <c:ptCount val="6"/>
                <c:pt idx="0">
                  <c:v>Rīgas reģions</c:v>
                </c:pt>
                <c:pt idx="1">
                  <c:v>Pierīgas reģions</c:v>
                </c:pt>
                <c:pt idx="2">
                  <c:v>Vidzemes reģions</c:v>
                </c:pt>
                <c:pt idx="3">
                  <c:v>Kurzemes reģions</c:v>
                </c:pt>
                <c:pt idx="4">
                  <c:v>Zemgales reģions</c:v>
                </c:pt>
                <c:pt idx="5">
                  <c:v>Latgales reģions</c:v>
                </c:pt>
              </c:strCache>
            </c:strRef>
          </c:cat>
          <c:val>
            <c:numRef>
              <c:f>'[Pieauguso izgl.xlsx]PIA65'!$C$6:$C$11</c:f>
              <c:numCache>
                <c:formatCode>General</c:formatCode>
                <c:ptCount val="6"/>
                <c:pt idx="0">
                  <c:v>134</c:v>
                </c:pt>
                <c:pt idx="1">
                  <c:v>64</c:v>
                </c:pt>
                <c:pt idx="2">
                  <c:v>41.3</c:v>
                </c:pt>
                <c:pt idx="3">
                  <c:v>34.9</c:v>
                </c:pt>
                <c:pt idx="4">
                  <c:v>46.1</c:v>
                </c:pt>
                <c:pt idx="5">
                  <c:v>47.2</c:v>
                </c:pt>
              </c:numCache>
            </c:numRef>
          </c:val>
        </c:ser>
        <c:dLbls>
          <c:showLegendKey val="0"/>
          <c:showVal val="0"/>
          <c:showCatName val="0"/>
          <c:showSerName val="0"/>
          <c:showPercent val="0"/>
          <c:showBubbleSize val="0"/>
        </c:dLbls>
        <c:gapWidth val="150"/>
        <c:axId val="112947712"/>
        <c:axId val="111498304"/>
      </c:barChart>
      <c:catAx>
        <c:axId val="112947712"/>
        <c:scaling>
          <c:orientation val="minMax"/>
        </c:scaling>
        <c:delete val="0"/>
        <c:axPos val="b"/>
        <c:numFmt formatCode="General" sourceLinked="0"/>
        <c:majorTickMark val="none"/>
        <c:minorTickMark val="none"/>
        <c:tickLblPos val="nextTo"/>
        <c:crossAx val="111498304"/>
        <c:crosses val="autoZero"/>
        <c:auto val="1"/>
        <c:lblAlgn val="ctr"/>
        <c:lblOffset val="100"/>
        <c:noMultiLvlLbl val="0"/>
      </c:catAx>
      <c:valAx>
        <c:axId val="111498304"/>
        <c:scaling>
          <c:orientation val="minMax"/>
        </c:scaling>
        <c:delete val="0"/>
        <c:axPos val="l"/>
        <c:majorGridlines/>
        <c:numFmt formatCode="General" sourceLinked="1"/>
        <c:majorTickMark val="none"/>
        <c:minorTickMark val="none"/>
        <c:tickLblPos val="nextTo"/>
        <c:crossAx val="112947712"/>
        <c:crosses val="autoZero"/>
        <c:crossBetween val="between"/>
      </c:valAx>
    </c:plotArea>
    <c:legend>
      <c:legendPos val="r"/>
      <c:layout/>
      <c:overlay val="0"/>
    </c:legend>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b="0"/>
              <a:t>Ekonomiski aktīvās statistikas vienības plānošanas reģionos </a:t>
            </a:r>
          </a:p>
          <a:p>
            <a:pPr>
              <a:defRPr/>
            </a:pPr>
            <a:r>
              <a:rPr lang="lv-LV" sz="1200" b="0"/>
              <a:t>2011.-2013.gados</a:t>
            </a:r>
          </a:p>
        </c:rich>
      </c:tx>
      <c:layout/>
      <c:overlay val="0"/>
    </c:title>
    <c:autoTitleDeleted val="0"/>
    <c:plotArea>
      <c:layout>
        <c:manualLayout>
          <c:layoutTarget val="inner"/>
          <c:xMode val="edge"/>
          <c:yMode val="edge"/>
          <c:x val="8.3743518340695211E-2"/>
          <c:y val="0.21356481481481482"/>
          <c:w val="0.79900422508162094"/>
          <c:h val="0.66350357247010794"/>
        </c:manualLayout>
      </c:layout>
      <c:barChart>
        <c:barDir val="col"/>
        <c:grouping val="clustered"/>
        <c:varyColors val="0"/>
        <c:ser>
          <c:idx val="0"/>
          <c:order val="0"/>
          <c:tx>
            <c:strRef>
              <c:f>'[Tirgus sekt stat vien.xlsx]SRG0043'!$G$3</c:f>
              <c:strCache>
                <c:ptCount val="1"/>
                <c:pt idx="0">
                  <c:v>2011</c:v>
                </c:pt>
              </c:strCache>
            </c:strRef>
          </c:tx>
          <c:invertIfNegative val="0"/>
          <c:dLbls>
            <c:dLbl>
              <c:idx val="3"/>
              <c:spPr/>
              <c:txPr>
                <a:bodyPr/>
                <a:lstStyle/>
                <a:p>
                  <a:pPr>
                    <a:defRPr b="1"/>
                  </a:pPr>
                  <a:endParaRPr lang="lv-LV"/>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'[Tirgus sekt stat vien.xlsx]SRG0043'!$F$4:$F$8</c:f>
              <c:strCache>
                <c:ptCount val="4"/>
                <c:pt idx="0">
                  <c:v>Vidzemes reģions</c:v>
                </c:pt>
                <c:pt idx="1">
                  <c:v>Kurzemes reģions</c:v>
                </c:pt>
                <c:pt idx="2">
                  <c:v>Zemgales reģions</c:v>
                </c:pt>
                <c:pt idx="3">
                  <c:v>Latgales reģions</c:v>
                </c:pt>
              </c:strCache>
            </c:strRef>
          </c:cat>
          <c:val>
            <c:numRef>
              <c:f>'[Tirgus sekt stat vien.xlsx]SRG0043'!$G$4:$G$8</c:f>
              <c:numCache>
                <c:formatCode>General</c:formatCode>
                <c:ptCount val="5"/>
                <c:pt idx="0">
                  <c:v>14826</c:v>
                </c:pt>
                <c:pt idx="1">
                  <c:v>17298</c:v>
                </c:pt>
                <c:pt idx="2">
                  <c:v>14315</c:v>
                </c:pt>
                <c:pt idx="3">
                  <c:v>17677</c:v>
                </c:pt>
              </c:numCache>
            </c:numRef>
          </c:val>
        </c:ser>
        <c:ser>
          <c:idx val="1"/>
          <c:order val="1"/>
          <c:tx>
            <c:strRef>
              <c:f>'[Tirgus sekt stat vien.xlsx]SRG0043'!$H$3</c:f>
              <c:strCache>
                <c:ptCount val="1"/>
                <c:pt idx="0">
                  <c:v>2012</c:v>
                </c:pt>
              </c:strCache>
            </c:strRef>
          </c:tx>
          <c:invertIfNegative val="0"/>
          <c:dLbls>
            <c:dLbl>
              <c:idx val="0"/>
              <c:layout>
                <c:manualLayout>
                  <c:x val="-2.0325203252032522E-3"/>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004097052570747E-7"/>
                  <c:y val="-5.09259259259259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16666666666666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5555555555555552E-2"/>
                </c:manualLayout>
              </c:layout>
              <c:spPr/>
              <c:txPr>
                <a:bodyPr/>
                <a:lstStyle/>
                <a:p>
                  <a:pPr>
                    <a:defRPr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'[Tirgus sekt stat vien.xlsx]SRG0043'!$F$4:$F$8</c:f>
              <c:strCache>
                <c:ptCount val="4"/>
                <c:pt idx="0">
                  <c:v>Vidzemes reģions</c:v>
                </c:pt>
                <c:pt idx="1">
                  <c:v>Kurzemes reģions</c:v>
                </c:pt>
                <c:pt idx="2">
                  <c:v>Zemgales reģions</c:v>
                </c:pt>
                <c:pt idx="3">
                  <c:v>Latgales reģions</c:v>
                </c:pt>
              </c:strCache>
            </c:strRef>
          </c:cat>
          <c:val>
            <c:numRef>
              <c:f>'[Tirgus sekt stat vien.xlsx]SRG0043'!$H$4:$H$8</c:f>
              <c:numCache>
                <c:formatCode>General</c:formatCode>
                <c:ptCount val="5"/>
                <c:pt idx="0">
                  <c:v>15436</c:v>
                </c:pt>
                <c:pt idx="1">
                  <c:v>17710</c:v>
                </c:pt>
                <c:pt idx="2">
                  <c:v>14875</c:v>
                </c:pt>
                <c:pt idx="3">
                  <c:v>18386</c:v>
                </c:pt>
              </c:numCache>
            </c:numRef>
          </c:val>
        </c:ser>
        <c:ser>
          <c:idx val="2"/>
          <c:order val="2"/>
          <c:tx>
            <c:strRef>
              <c:f>'[Tirgus sekt stat vien.xlsx]SRG0043'!$I$3</c:f>
              <c:strCache>
                <c:ptCount val="1"/>
                <c:pt idx="0">
                  <c:v>2013</c:v>
                </c:pt>
              </c:strCache>
            </c:strRef>
          </c:tx>
          <c:invertIfNegative val="0"/>
          <c:dLbls>
            <c:dLbl>
              <c:idx val="3"/>
              <c:layout>
                <c:manualLayout>
                  <c:x val="6.0975609756097563E-3"/>
                  <c:y val="4.6296296296296294E-3"/>
                </c:manualLayout>
              </c:layout>
              <c:spPr/>
              <c:txPr>
                <a:bodyPr/>
                <a:lstStyle/>
                <a:p>
                  <a:pPr>
                    <a:defRPr b="1"/>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'[Tirgus sekt stat vien.xlsx]SRG0043'!$F$4:$F$8</c:f>
              <c:strCache>
                <c:ptCount val="4"/>
                <c:pt idx="0">
                  <c:v>Vidzemes reģions</c:v>
                </c:pt>
                <c:pt idx="1">
                  <c:v>Kurzemes reģions</c:v>
                </c:pt>
                <c:pt idx="2">
                  <c:v>Zemgales reģions</c:v>
                </c:pt>
                <c:pt idx="3">
                  <c:v>Latgales reģions</c:v>
                </c:pt>
              </c:strCache>
            </c:strRef>
          </c:cat>
          <c:val>
            <c:numRef>
              <c:f>'[Tirgus sekt stat vien.xlsx]SRG0043'!$I$4:$I$8</c:f>
              <c:numCache>
                <c:formatCode>General</c:formatCode>
                <c:ptCount val="5"/>
                <c:pt idx="0">
                  <c:v>15254</c:v>
                </c:pt>
                <c:pt idx="1">
                  <c:v>17738</c:v>
                </c:pt>
                <c:pt idx="2">
                  <c:v>14820</c:v>
                </c:pt>
                <c:pt idx="3">
                  <c:v>18160</c:v>
                </c:pt>
              </c:numCache>
            </c:numRef>
          </c:val>
        </c:ser>
        <c:dLbls>
          <c:showLegendKey val="0"/>
          <c:showVal val="0"/>
          <c:showCatName val="0"/>
          <c:showSerName val="0"/>
          <c:showPercent val="0"/>
          <c:showBubbleSize val="0"/>
        </c:dLbls>
        <c:gapWidth val="150"/>
        <c:axId val="112948736"/>
        <c:axId val="111500608"/>
      </c:barChart>
      <c:catAx>
        <c:axId val="112948736"/>
        <c:scaling>
          <c:orientation val="minMax"/>
        </c:scaling>
        <c:delete val="0"/>
        <c:axPos val="b"/>
        <c:numFmt formatCode="General" sourceLinked="0"/>
        <c:majorTickMark val="none"/>
        <c:minorTickMark val="none"/>
        <c:tickLblPos val="nextTo"/>
        <c:crossAx val="111500608"/>
        <c:crosses val="autoZero"/>
        <c:auto val="1"/>
        <c:lblAlgn val="ctr"/>
        <c:lblOffset val="100"/>
        <c:noMultiLvlLbl val="0"/>
      </c:catAx>
      <c:valAx>
        <c:axId val="111500608"/>
        <c:scaling>
          <c:orientation val="minMax"/>
        </c:scaling>
        <c:delete val="0"/>
        <c:axPos val="l"/>
        <c:majorGridlines/>
        <c:numFmt formatCode="General" sourceLinked="1"/>
        <c:majorTickMark val="none"/>
        <c:minorTickMark val="none"/>
        <c:tickLblPos val="nextTo"/>
        <c:crossAx val="112948736"/>
        <c:crosses val="autoZero"/>
        <c:crossBetween val="between"/>
      </c:valAx>
    </c:plotArea>
    <c:legend>
      <c:legendPos val="r"/>
      <c:layout/>
      <c:overlay val="0"/>
    </c:legend>
    <c:plotVisOnly val="1"/>
    <c:dispBlanksAs val="gap"/>
    <c:showDLblsOverMax val="0"/>
  </c:chart>
  <c:spPr>
    <a:ln>
      <a:noFill/>
    </a:ln>
  </c:spPr>
  <c:txPr>
    <a:bodyPr/>
    <a:lstStyle/>
    <a:p>
      <a:pPr>
        <a:defRPr>
          <a:latin typeface="+mj-lt"/>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lv-LV" sz="1200" b="0">
                <a:latin typeface="+mj-lt"/>
              </a:rPr>
              <a:t>Nefinanšu investīcijas statistiskajos reģionos (2013.gada salīdzināmajās cenās, milj.EUR)</a:t>
            </a:r>
          </a:p>
        </c:rich>
      </c:tx>
      <c:layout/>
      <c:overlay val="0"/>
    </c:title>
    <c:autoTitleDeleted val="0"/>
    <c:plotArea>
      <c:layout/>
      <c:barChart>
        <c:barDir val="col"/>
        <c:grouping val="clustered"/>
        <c:varyColors val="0"/>
        <c:ser>
          <c:idx val="0"/>
          <c:order val="0"/>
          <c:tx>
            <c:strRef>
              <c:f>[IVG0040E.xlsx]IVG0040E!$B$4</c:f>
              <c:strCache>
                <c:ptCount val="1"/>
                <c:pt idx="0">
                  <c:v>2013</c:v>
                </c:pt>
              </c:strCache>
            </c:strRef>
          </c:tx>
          <c:invertIfNegative val="0"/>
          <c:dLbls>
            <c:dLbl>
              <c:idx val="2"/>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[IVG0040E.xlsx]IVG0040E!$A$5:$A$10</c:f>
              <c:strCache>
                <c:ptCount val="6"/>
                <c:pt idx="0">
                  <c:v>Rīgas reģions</c:v>
                </c:pt>
                <c:pt idx="1">
                  <c:v>Pierīgas reģions</c:v>
                </c:pt>
                <c:pt idx="2">
                  <c:v>Vidzemes reģions</c:v>
                </c:pt>
                <c:pt idx="3">
                  <c:v>Kurzemes reģions</c:v>
                </c:pt>
                <c:pt idx="4">
                  <c:v>Zemgales reģions</c:v>
                </c:pt>
                <c:pt idx="5">
                  <c:v>Latgales reģions</c:v>
                </c:pt>
              </c:strCache>
            </c:strRef>
          </c:cat>
          <c:val>
            <c:numRef>
              <c:f>[IVG0040E.xlsx]IVG0040E!$B$5:$B$10</c:f>
              <c:numCache>
                <c:formatCode>General</c:formatCode>
                <c:ptCount val="6"/>
                <c:pt idx="0">
                  <c:v>2141</c:v>
                </c:pt>
                <c:pt idx="1">
                  <c:v>633.79999999999995</c:v>
                </c:pt>
                <c:pt idx="2">
                  <c:v>340.8</c:v>
                </c:pt>
                <c:pt idx="3">
                  <c:v>544.1</c:v>
                </c:pt>
                <c:pt idx="4">
                  <c:v>494.4</c:v>
                </c:pt>
                <c:pt idx="5">
                  <c:v>433.5</c:v>
                </c:pt>
              </c:numCache>
            </c:numRef>
          </c:val>
        </c:ser>
        <c:dLbls>
          <c:showLegendKey val="0"/>
          <c:showVal val="0"/>
          <c:showCatName val="0"/>
          <c:showSerName val="0"/>
          <c:showPercent val="0"/>
          <c:showBubbleSize val="0"/>
        </c:dLbls>
        <c:gapWidth val="150"/>
        <c:axId val="112949248"/>
        <c:axId val="113877568"/>
      </c:barChart>
      <c:catAx>
        <c:axId val="112949248"/>
        <c:scaling>
          <c:orientation val="minMax"/>
        </c:scaling>
        <c:delete val="0"/>
        <c:axPos val="b"/>
        <c:numFmt formatCode="General" sourceLinked="0"/>
        <c:majorTickMark val="out"/>
        <c:minorTickMark val="none"/>
        <c:tickLblPos val="nextTo"/>
        <c:txPr>
          <a:bodyPr/>
          <a:lstStyle/>
          <a:p>
            <a:pPr>
              <a:defRPr>
                <a:latin typeface="+mj-lt"/>
              </a:defRPr>
            </a:pPr>
            <a:endParaRPr lang="lv-LV"/>
          </a:p>
        </c:txPr>
        <c:crossAx val="113877568"/>
        <c:crosses val="autoZero"/>
        <c:auto val="1"/>
        <c:lblAlgn val="ctr"/>
        <c:lblOffset val="100"/>
        <c:noMultiLvlLbl val="0"/>
      </c:catAx>
      <c:valAx>
        <c:axId val="113877568"/>
        <c:scaling>
          <c:orientation val="minMax"/>
        </c:scaling>
        <c:delete val="0"/>
        <c:axPos val="l"/>
        <c:majorGridlines/>
        <c:numFmt formatCode="General" sourceLinked="1"/>
        <c:majorTickMark val="out"/>
        <c:minorTickMark val="none"/>
        <c:tickLblPos val="nextTo"/>
        <c:crossAx val="11294924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lv-LV" sz="1200" b="0">
                <a:latin typeface="+mj-lt"/>
              </a:rPr>
              <a:t>Strādājošo NETO vidējā darba samaksa (EUR) Daugavpils pilsētā un novadā pēdējo 5 gadu laikā </a:t>
            </a:r>
            <a:endParaRPr lang="en-US" sz="1200" b="0">
              <a:latin typeface="+mj-lt"/>
            </a:endParaRPr>
          </a:p>
        </c:rich>
      </c:tx>
      <c:layout/>
      <c:overlay val="0"/>
    </c:title>
    <c:autoTitleDeleted val="0"/>
    <c:plotArea>
      <c:layout/>
      <c:barChart>
        <c:barDir val="col"/>
        <c:grouping val="clustered"/>
        <c:varyColors val="0"/>
        <c:ser>
          <c:idx val="0"/>
          <c:order val="0"/>
          <c:tx>
            <c:strRef>
              <c:f>'[Vid samaksa D-pils.xlsx]DS0101cE'!$D$3:$D$4</c:f>
              <c:strCache>
                <c:ptCount val="1"/>
                <c:pt idx="0">
                  <c:v>Neto 1. ceturksnis</c:v>
                </c:pt>
              </c:strCache>
            </c:strRef>
          </c:tx>
          <c:invertIfNegative val="0"/>
          <c:dLbls>
            <c:showLegendKey val="0"/>
            <c:showVal val="1"/>
            <c:showCatName val="0"/>
            <c:showSerName val="0"/>
            <c:showPercent val="0"/>
            <c:showBubbleSize val="0"/>
            <c:showLeaderLines val="0"/>
          </c:dLbls>
          <c:cat>
            <c:multiLvlStrRef>
              <c:f>'[Vid samaksa D-pils.xlsx]DS0101cE'!$A$5:$C$14</c:f>
              <c:multiLvlStrCache>
                <c:ptCount val="10"/>
                <c:lvl>
                  <c:pt idx="0">
                    <c:v>Daugavpils</c:v>
                  </c:pt>
                  <c:pt idx="1">
                    <c:v>Daugavpils novads</c:v>
                  </c:pt>
                  <c:pt idx="2">
                    <c:v>Daugavpils</c:v>
                  </c:pt>
                  <c:pt idx="3">
                    <c:v>Daugavpils novads</c:v>
                  </c:pt>
                  <c:pt idx="4">
                    <c:v>Daugavpils</c:v>
                  </c:pt>
                  <c:pt idx="5">
                    <c:v>Daugavpils novads</c:v>
                  </c:pt>
                  <c:pt idx="6">
                    <c:v>Daugavpils</c:v>
                  </c:pt>
                  <c:pt idx="7">
                    <c:v>Daugavpils novads</c:v>
                  </c:pt>
                  <c:pt idx="8">
                    <c:v>Daugavpils</c:v>
                  </c:pt>
                  <c:pt idx="9">
                    <c:v>Daugavpils novads</c:v>
                  </c:pt>
                </c:lvl>
                <c:lvl>
                  <c:pt idx="0">
                    <c:v>2010</c:v>
                  </c:pt>
                  <c:pt idx="2">
                    <c:v>2011</c:v>
                  </c:pt>
                  <c:pt idx="4">
                    <c:v>2012</c:v>
                  </c:pt>
                  <c:pt idx="6">
                    <c:v>2013</c:v>
                  </c:pt>
                  <c:pt idx="8">
                    <c:v>2014</c:v>
                  </c:pt>
                </c:lvl>
                <c:lvl>
                  <c:pt idx="0">
                    <c:v>privātā sektora komersanti ar nodarbināto skaitu &gt;=50</c:v>
                  </c:pt>
                </c:lvl>
              </c:multiLvlStrCache>
            </c:multiLvlStrRef>
          </c:cat>
          <c:val>
            <c:numRef>
              <c:f>'[Vid samaksa D-pils.xlsx]DS0101cE'!$D$5:$D$14</c:f>
              <c:numCache>
                <c:formatCode>General</c:formatCode>
                <c:ptCount val="10"/>
                <c:pt idx="0">
                  <c:v>303</c:v>
                </c:pt>
                <c:pt idx="1">
                  <c:v>218</c:v>
                </c:pt>
                <c:pt idx="2">
                  <c:v>332</c:v>
                </c:pt>
                <c:pt idx="3">
                  <c:v>264</c:v>
                </c:pt>
                <c:pt idx="4">
                  <c:v>335</c:v>
                </c:pt>
                <c:pt idx="5">
                  <c:v>285</c:v>
                </c:pt>
                <c:pt idx="6">
                  <c:v>338</c:v>
                </c:pt>
                <c:pt idx="7">
                  <c:v>301</c:v>
                </c:pt>
                <c:pt idx="8">
                  <c:v>381</c:v>
                </c:pt>
                <c:pt idx="9">
                  <c:v>299</c:v>
                </c:pt>
              </c:numCache>
            </c:numRef>
          </c:val>
        </c:ser>
        <c:dLbls>
          <c:showLegendKey val="0"/>
          <c:showVal val="0"/>
          <c:showCatName val="0"/>
          <c:showSerName val="0"/>
          <c:showPercent val="0"/>
          <c:showBubbleSize val="0"/>
        </c:dLbls>
        <c:gapWidth val="150"/>
        <c:axId val="112950784"/>
        <c:axId val="113882752"/>
      </c:barChart>
      <c:catAx>
        <c:axId val="112950784"/>
        <c:scaling>
          <c:orientation val="minMax"/>
        </c:scaling>
        <c:delete val="0"/>
        <c:axPos val="b"/>
        <c:majorTickMark val="out"/>
        <c:minorTickMark val="none"/>
        <c:tickLblPos val="nextTo"/>
        <c:crossAx val="113882752"/>
        <c:crosses val="autoZero"/>
        <c:auto val="1"/>
        <c:lblAlgn val="ctr"/>
        <c:lblOffset val="100"/>
        <c:noMultiLvlLbl val="0"/>
      </c:catAx>
      <c:valAx>
        <c:axId val="113882752"/>
        <c:scaling>
          <c:orientation val="minMax"/>
        </c:scaling>
        <c:delete val="0"/>
        <c:axPos val="l"/>
        <c:majorGridlines/>
        <c:numFmt formatCode="General" sourceLinked="1"/>
        <c:majorTickMark val="out"/>
        <c:minorTickMark val="none"/>
        <c:tickLblPos val="nextTo"/>
        <c:crossAx val="112950784"/>
        <c:crosses val="autoZero"/>
        <c:crossBetween val="between"/>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E9F3A3-1559-45BD-9877-6FD111D8A8DD}" type="doc">
      <dgm:prSet loTypeId="urn:microsoft.com/office/officeart/2005/8/layout/matrix1" loCatId="matrix" qsTypeId="urn:microsoft.com/office/officeart/2005/8/quickstyle/simple4" qsCatId="simple" csTypeId="urn:microsoft.com/office/officeart/2005/8/colors/accent1_4" csCatId="accent1" phldr="1"/>
      <dgm:spPr/>
      <dgm:t>
        <a:bodyPr/>
        <a:lstStyle/>
        <a:p>
          <a:endParaRPr lang="lv-LV"/>
        </a:p>
      </dgm:t>
    </dgm:pt>
    <dgm:pt modelId="{301DDCD6-342A-4A06-B1F9-292DAF970EDE}">
      <dgm:prSet phldrT="[Text]" custT="1"/>
      <dgm:spPr/>
      <dgm:t>
        <a:bodyPr/>
        <a:lstStyle/>
        <a:p>
          <a:r>
            <a:rPr lang="lv-LV" sz="1200" b="1"/>
            <a:t>Gudra LATGALE</a:t>
          </a:r>
        </a:p>
      </dgm:t>
    </dgm:pt>
    <dgm:pt modelId="{000FE881-6A59-44FF-9592-F55BEFD895A4}" type="parTrans" cxnId="{ECAAB6AA-4637-4F0B-A68B-90C79DBECECA}">
      <dgm:prSet/>
      <dgm:spPr/>
      <dgm:t>
        <a:bodyPr/>
        <a:lstStyle/>
        <a:p>
          <a:endParaRPr lang="lv-LV" sz="1200"/>
        </a:p>
      </dgm:t>
    </dgm:pt>
    <dgm:pt modelId="{17A7ABDD-FA26-433D-8D19-109CC6218AF8}" type="sibTrans" cxnId="{ECAAB6AA-4637-4F0B-A68B-90C79DBECECA}">
      <dgm:prSet/>
      <dgm:spPr/>
      <dgm:t>
        <a:bodyPr/>
        <a:lstStyle/>
        <a:p>
          <a:endParaRPr lang="lv-LV" sz="1200"/>
        </a:p>
      </dgm:t>
    </dgm:pt>
    <dgm:pt modelId="{C2FEDDC3-BFC8-48B6-B06F-19255D814E4B}">
      <dgm:prSet phldrT="[Text]" custT="1"/>
      <dgm:spPr/>
      <dgm:t>
        <a:bodyPr/>
        <a:lstStyle/>
        <a:p>
          <a:r>
            <a:rPr lang="lv-LV" sz="1200" b="1"/>
            <a:t>PRASMES</a:t>
          </a:r>
        </a:p>
      </dgm:t>
    </dgm:pt>
    <dgm:pt modelId="{B26E4C1A-CCDB-46E4-A367-F8423A732352}" type="parTrans" cxnId="{87625F15-D856-4F45-9F8E-038F61E5F9DE}">
      <dgm:prSet/>
      <dgm:spPr/>
      <dgm:t>
        <a:bodyPr/>
        <a:lstStyle/>
        <a:p>
          <a:endParaRPr lang="lv-LV" sz="1200"/>
        </a:p>
      </dgm:t>
    </dgm:pt>
    <dgm:pt modelId="{0FF05E5F-B88A-4C81-A3D8-457A3BC5B6F7}" type="sibTrans" cxnId="{87625F15-D856-4F45-9F8E-038F61E5F9DE}">
      <dgm:prSet/>
      <dgm:spPr/>
      <dgm:t>
        <a:bodyPr/>
        <a:lstStyle/>
        <a:p>
          <a:endParaRPr lang="lv-LV" sz="1200"/>
        </a:p>
      </dgm:t>
    </dgm:pt>
    <dgm:pt modelId="{AEE13C1B-D02B-45EB-87B0-A9B413760E3C}">
      <dgm:prSet phldrT="[Text]" custT="1"/>
      <dgm:spPr/>
      <dgm:t>
        <a:bodyPr/>
        <a:lstStyle/>
        <a:p>
          <a:r>
            <a:rPr lang="lv-LV" sz="1200" b="1"/>
            <a:t>EFEKTĪVI UZŅĒMUMI</a:t>
          </a:r>
        </a:p>
      </dgm:t>
    </dgm:pt>
    <dgm:pt modelId="{F2A7F539-15A4-4BE6-AE28-D87BB39D377B}" type="parTrans" cxnId="{1CB06385-A291-4698-99EF-4BD1A728FA55}">
      <dgm:prSet/>
      <dgm:spPr/>
      <dgm:t>
        <a:bodyPr/>
        <a:lstStyle/>
        <a:p>
          <a:endParaRPr lang="lv-LV" sz="1200"/>
        </a:p>
      </dgm:t>
    </dgm:pt>
    <dgm:pt modelId="{C8E60E04-7786-4376-A2F4-07178418D26E}" type="sibTrans" cxnId="{1CB06385-A291-4698-99EF-4BD1A728FA55}">
      <dgm:prSet/>
      <dgm:spPr/>
      <dgm:t>
        <a:bodyPr/>
        <a:lstStyle/>
        <a:p>
          <a:endParaRPr lang="lv-LV" sz="1200"/>
        </a:p>
      </dgm:t>
    </dgm:pt>
    <dgm:pt modelId="{D925E2E7-4EE0-422E-9AB9-2832A6751656}">
      <dgm:prSet phldrT="[Text]" custT="1"/>
      <dgm:spPr/>
      <dgm:t>
        <a:bodyPr/>
        <a:lstStyle/>
        <a:p>
          <a:r>
            <a:rPr lang="lv-LV" sz="1200" b="1"/>
            <a:t>GUDRA PĀRVALDĪBA</a:t>
          </a:r>
        </a:p>
      </dgm:t>
    </dgm:pt>
    <dgm:pt modelId="{5684B959-6998-4422-B16F-ABBCA11FADE1}" type="parTrans" cxnId="{15F5901F-771D-4086-86C1-381D2A5307BE}">
      <dgm:prSet/>
      <dgm:spPr/>
      <dgm:t>
        <a:bodyPr/>
        <a:lstStyle/>
        <a:p>
          <a:endParaRPr lang="lv-LV" sz="1200"/>
        </a:p>
      </dgm:t>
    </dgm:pt>
    <dgm:pt modelId="{10832BB8-A8DE-4A1A-ACC4-36EA998D9E14}" type="sibTrans" cxnId="{15F5901F-771D-4086-86C1-381D2A5307BE}">
      <dgm:prSet/>
      <dgm:spPr/>
      <dgm:t>
        <a:bodyPr/>
        <a:lstStyle/>
        <a:p>
          <a:endParaRPr lang="lv-LV" sz="1200"/>
        </a:p>
      </dgm:t>
    </dgm:pt>
    <dgm:pt modelId="{A9CFA55A-4A56-48E9-B130-3DB6C4BDCB40}">
      <dgm:prSet phldrT="[Text]" custT="1"/>
      <dgm:spPr/>
      <dgm:t>
        <a:bodyPr/>
        <a:lstStyle/>
        <a:p>
          <a:r>
            <a:rPr lang="lv-LV" sz="1200" b="1"/>
            <a:t>SAVIENOJUMI</a:t>
          </a:r>
        </a:p>
      </dgm:t>
    </dgm:pt>
    <dgm:pt modelId="{DF57BBF9-AF00-4112-8B59-05A407B334C7}" type="parTrans" cxnId="{EEE8D890-1411-4F3A-B5A0-6C28CAB3473C}">
      <dgm:prSet/>
      <dgm:spPr/>
      <dgm:t>
        <a:bodyPr/>
        <a:lstStyle/>
        <a:p>
          <a:endParaRPr lang="lv-LV" sz="1200"/>
        </a:p>
      </dgm:t>
    </dgm:pt>
    <dgm:pt modelId="{721B491E-18A4-429F-891B-92939F324B1A}" type="sibTrans" cxnId="{EEE8D890-1411-4F3A-B5A0-6C28CAB3473C}">
      <dgm:prSet/>
      <dgm:spPr/>
      <dgm:t>
        <a:bodyPr/>
        <a:lstStyle/>
        <a:p>
          <a:endParaRPr lang="lv-LV" sz="1200"/>
        </a:p>
      </dgm:t>
    </dgm:pt>
    <dgm:pt modelId="{44EA4F5F-E413-4701-B560-A7BC6E240FCA}" type="pres">
      <dgm:prSet presAssocID="{18E9F3A3-1559-45BD-9877-6FD111D8A8DD}" presName="diagram" presStyleCnt="0">
        <dgm:presLayoutVars>
          <dgm:chMax val="1"/>
          <dgm:dir/>
          <dgm:animLvl val="ctr"/>
          <dgm:resizeHandles val="exact"/>
        </dgm:presLayoutVars>
      </dgm:prSet>
      <dgm:spPr/>
      <dgm:t>
        <a:bodyPr/>
        <a:lstStyle/>
        <a:p>
          <a:endParaRPr lang="lv-LV"/>
        </a:p>
      </dgm:t>
    </dgm:pt>
    <dgm:pt modelId="{55F78186-7224-4A6C-A3B3-1A4D0F3CE7DF}" type="pres">
      <dgm:prSet presAssocID="{18E9F3A3-1559-45BD-9877-6FD111D8A8DD}" presName="matrix" presStyleCnt="0"/>
      <dgm:spPr/>
    </dgm:pt>
    <dgm:pt modelId="{0CDE8121-C175-4E1A-877A-79EB73235A4D}" type="pres">
      <dgm:prSet presAssocID="{18E9F3A3-1559-45BD-9877-6FD111D8A8DD}" presName="tile1" presStyleLbl="node1" presStyleIdx="0" presStyleCnt="4"/>
      <dgm:spPr/>
      <dgm:t>
        <a:bodyPr/>
        <a:lstStyle/>
        <a:p>
          <a:endParaRPr lang="lv-LV"/>
        </a:p>
      </dgm:t>
    </dgm:pt>
    <dgm:pt modelId="{94C82257-41A0-4E73-8047-584E318723AE}" type="pres">
      <dgm:prSet presAssocID="{18E9F3A3-1559-45BD-9877-6FD111D8A8DD}" presName="tile1text" presStyleLbl="node1" presStyleIdx="0" presStyleCnt="4">
        <dgm:presLayoutVars>
          <dgm:chMax val="0"/>
          <dgm:chPref val="0"/>
          <dgm:bulletEnabled val="1"/>
        </dgm:presLayoutVars>
      </dgm:prSet>
      <dgm:spPr/>
      <dgm:t>
        <a:bodyPr/>
        <a:lstStyle/>
        <a:p>
          <a:endParaRPr lang="lv-LV"/>
        </a:p>
      </dgm:t>
    </dgm:pt>
    <dgm:pt modelId="{E7C23F61-621A-46C2-8D1E-B1046D4905B1}" type="pres">
      <dgm:prSet presAssocID="{18E9F3A3-1559-45BD-9877-6FD111D8A8DD}" presName="tile2" presStyleLbl="node1" presStyleIdx="1" presStyleCnt="4"/>
      <dgm:spPr/>
      <dgm:t>
        <a:bodyPr/>
        <a:lstStyle/>
        <a:p>
          <a:endParaRPr lang="lv-LV"/>
        </a:p>
      </dgm:t>
    </dgm:pt>
    <dgm:pt modelId="{66581EA0-A496-4082-B5BE-1ABE7D593BFC}" type="pres">
      <dgm:prSet presAssocID="{18E9F3A3-1559-45BD-9877-6FD111D8A8DD}" presName="tile2text" presStyleLbl="node1" presStyleIdx="1" presStyleCnt="4">
        <dgm:presLayoutVars>
          <dgm:chMax val="0"/>
          <dgm:chPref val="0"/>
          <dgm:bulletEnabled val="1"/>
        </dgm:presLayoutVars>
      </dgm:prSet>
      <dgm:spPr/>
      <dgm:t>
        <a:bodyPr/>
        <a:lstStyle/>
        <a:p>
          <a:endParaRPr lang="lv-LV"/>
        </a:p>
      </dgm:t>
    </dgm:pt>
    <dgm:pt modelId="{9E868802-EF83-405F-A9EF-1014BA0E134E}" type="pres">
      <dgm:prSet presAssocID="{18E9F3A3-1559-45BD-9877-6FD111D8A8DD}" presName="tile3" presStyleLbl="node1" presStyleIdx="2" presStyleCnt="4"/>
      <dgm:spPr/>
      <dgm:t>
        <a:bodyPr/>
        <a:lstStyle/>
        <a:p>
          <a:endParaRPr lang="lv-LV"/>
        </a:p>
      </dgm:t>
    </dgm:pt>
    <dgm:pt modelId="{2C0863D3-1B6A-4517-9D2D-AFF1B93DFCDB}" type="pres">
      <dgm:prSet presAssocID="{18E9F3A3-1559-45BD-9877-6FD111D8A8DD}" presName="tile3text" presStyleLbl="node1" presStyleIdx="2" presStyleCnt="4">
        <dgm:presLayoutVars>
          <dgm:chMax val="0"/>
          <dgm:chPref val="0"/>
          <dgm:bulletEnabled val="1"/>
        </dgm:presLayoutVars>
      </dgm:prSet>
      <dgm:spPr/>
      <dgm:t>
        <a:bodyPr/>
        <a:lstStyle/>
        <a:p>
          <a:endParaRPr lang="lv-LV"/>
        </a:p>
      </dgm:t>
    </dgm:pt>
    <dgm:pt modelId="{59276DE4-3255-423B-BC96-A357AE013F9F}" type="pres">
      <dgm:prSet presAssocID="{18E9F3A3-1559-45BD-9877-6FD111D8A8DD}" presName="tile4" presStyleLbl="node1" presStyleIdx="3" presStyleCnt="4"/>
      <dgm:spPr/>
      <dgm:t>
        <a:bodyPr/>
        <a:lstStyle/>
        <a:p>
          <a:endParaRPr lang="lv-LV"/>
        </a:p>
      </dgm:t>
    </dgm:pt>
    <dgm:pt modelId="{F15496A2-75F4-4685-986D-09E8B2806D61}" type="pres">
      <dgm:prSet presAssocID="{18E9F3A3-1559-45BD-9877-6FD111D8A8DD}" presName="tile4text" presStyleLbl="node1" presStyleIdx="3" presStyleCnt="4">
        <dgm:presLayoutVars>
          <dgm:chMax val="0"/>
          <dgm:chPref val="0"/>
          <dgm:bulletEnabled val="1"/>
        </dgm:presLayoutVars>
      </dgm:prSet>
      <dgm:spPr/>
      <dgm:t>
        <a:bodyPr/>
        <a:lstStyle/>
        <a:p>
          <a:endParaRPr lang="lv-LV"/>
        </a:p>
      </dgm:t>
    </dgm:pt>
    <dgm:pt modelId="{93227DF5-BB41-403E-91AA-C22268C6859F}" type="pres">
      <dgm:prSet presAssocID="{18E9F3A3-1559-45BD-9877-6FD111D8A8DD}" presName="centerTile" presStyleLbl="fgShp" presStyleIdx="0" presStyleCnt="1" custScaleX="151261" custScaleY="83335">
        <dgm:presLayoutVars>
          <dgm:chMax val="0"/>
          <dgm:chPref val="0"/>
        </dgm:presLayoutVars>
      </dgm:prSet>
      <dgm:spPr/>
      <dgm:t>
        <a:bodyPr/>
        <a:lstStyle/>
        <a:p>
          <a:endParaRPr lang="lv-LV"/>
        </a:p>
      </dgm:t>
    </dgm:pt>
  </dgm:ptLst>
  <dgm:cxnLst>
    <dgm:cxn modelId="{87625F15-D856-4F45-9F8E-038F61E5F9DE}" srcId="{301DDCD6-342A-4A06-B1F9-292DAF970EDE}" destId="{C2FEDDC3-BFC8-48B6-B06F-19255D814E4B}" srcOrd="0" destOrd="0" parTransId="{B26E4C1A-CCDB-46E4-A367-F8423A732352}" sibTransId="{0FF05E5F-B88A-4C81-A3D8-457A3BC5B6F7}"/>
    <dgm:cxn modelId="{ECAAB6AA-4637-4F0B-A68B-90C79DBECECA}" srcId="{18E9F3A3-1559-45BD-9877-6FD111D8A8DD}" destId="{301DDCD6-342A-4A06-B1F9-292DAF970EDE}" srcOrd="0" destOrd="0" parTransId="{000FE881-6A59-44FF-9592-F55BEFD895A4}" sibTransId="{17A7ABDD-FA26-433D-8D19-109CC6218AF8}"/>
    <dgm:cxn modelId="{9468298D-84AA-4708-A5C1-1654F25E68F8}" type="presOf" srcId="{18E9F3A3-1559-45BD-9877-6FD111D8A8DD}" destId="{44EA4F5F-E413-4701-B560-A7BC6E240FCA}" srcOrd="0" destOrd="0" presId="urn:microsoft.com/office/officeart/2005/8/layout/matrix1"/>
    <dgm:cxn modelId="{2EE12856-3670-47B6-9B13-8B7222963CEE}" type="presOf" srcId="{C2FEDDC3-BFC8-48B6-B06F-19255D814E4B}" destId="{94C82257-41A0-4E73-8047-584E318723AE}" srcOrd="1" destOrd="0" presId="urn:microsoft.com/office/officeart/2005/8/layout/matrix1"/>
    <dgm:cxn modelId="{C68600D4-AF94-471F-B043-AF4B25E97168}" type="presOf" srcId="{301DDCD6-342A-4A06-B1F9-292DAF970EDE}" destId="{93227DF5-BB41-403E-91AA-C22268C6859F}" srcOrd="0" destOrd="0" presId="urn:microsoft.com/office/officeart/2005/8/layout/matrix1"/>
    <dgm:cxn modelId="{5CFC4B1F-36B6-4756-89B6-A06B3937DF20}" type="presOf" srcId="{C2FEDDC3-BFC8-48B6-B06F-19255D814E4B}" destId="{0CDE8121-C175-4E1A-877A-79EB73235A4D}" srcOrd="0" destOrd="0" presId="urn:microsoft.com/office/officeart/2005/8/layout/matrix1"/>
    <dgm:cxn modelId="{EEE8D890-1411-4F3A-B5A0-6C28CAB3473C}" srcId="{301DDCD6-342A-4A06-B1F9-292DAF970EDE}" destId="{A9CFA55A-4A56-48E9-B130-3DB6C4BDCB40}" srcOrd="3" destOrd="0" parTransId="{DF57BBF9-AF00-4112-8B59-05A407B334C7}" sibTransId="{721B491E-18A4-429F-891B-92939F324B1A}"/>
    <dgm:cxn modelId="{77B3E2C8-E857-4B6C-8C6A-C92542966668}" type="presOf" srcId="{D925E2E7-4EE0-422E-9AB9-2832A6751656}" destId="{9E868802-EF83-405F-A9EF-1014BA0E134E}" srcOrd="0" destOrd="0" presId="urn:microsoft.com/office/officeart/2005/8/layout/matrix1"/>
    <dgm:cxn modelId="{B1ABD84A-101C-492F-8B2B-54A2AF8D0AB5}" type="presOf" srcId="{AEE13C1B-D02B-45EB-87B0-A9B413760E3C}" destId="{66581EA0-A496-4082-B5BE-1ABE7D593BFC}" srcOrd="1" destOrd="0" presId="urn:microsoft.com/office/officeart/2005/8/layout/matrix1"/>
    <dgm:cxn modelId="{1CB06385-A291-4698-99EF-4BD1A728FA55}" srcId="{301DDCD6-342A-4A06-B1F9-292DAF970EDE}" destId="{AEE13C1B-D02B-45EB-87B0-A9B413760E3C}" srcOrd="1" destOrd="0" parTransId="{F2A7F539-15A4-4BE6-AE28-D87BB39D377B}" sibTransId="{C8E60E04-7786-4376-A2F4-07178418D26E}"/>
    <dgm:cxn modelId="{10F7F0D0-5C61-4945-A272-9F580E8D5628}" type="presOf" srcId="{A9CFA55A-4A56-48E9-B130-3DB6C4BDCB40}" destId="{F15496A2-75F4-4685-986D-09E8B2806D61}" srcOrd="1" destOrd="0" presId="urn:microsoft.com/office/officeart/2005/8/layout/matrix1"/>
    <dgm:cxn modelId="{EC2D2C96-A810-4BC1-A607-E7B16B061634}" type="presOf" srcId="{D925E2E7-4EE0-422E-9AB9-2832A6751656}" destId="{2C0863D3-1B6A-4517-9D2D-AFF1B93DFCDB}" srcOrd="1" destOrd="0" presId="urn:microsoft.com/office/officeart/2005/8/layout/matrix1"/>
    <dgm:cxn modelId="{D484FEF8-23FD-4D24-BF89-B18414ED6F98}" type="presOf" srcId="{AEE13C1B-D02B-45EB-87B0-A9B413760E3C}" destId="{E7C23F61-621A-46C2-8D1E-B1046D4905B1}" srcOrd="0" destOrd="0" presId="urn:microsoft.com/office/officeart/2005/8/layout/matrix1"/>
    <dgm:cxn modelId="{5114EF33-17C0-4A8D-A964-F833484AF5A3}" type="presOf" srcId="{A9CFA55A-4A56-48E9-B130-3DB6C4BDCB40}" destId="{59276DE4-3255-423B-BC96-A357AE013F9F}" srcOrd="0" destOrd="0" presId="urn:microsoft.com/office/officeart/2005/8/layout/matrix1"/>
    <dgm:cxn modelId="{15F5901F-771D-4086-86C1-381D2A5307BE}" srcId="{301DDCD6-342A-4A06-B1F9-292DAF970EDE}" destId="{D925E2E7-4EE0-422E-9AB9-2832A6751656}" srcOrd="2" destOrd="0" parTransId="{5684B959-6998-4422-B16F-ABBCA11FADE1}" sibTransId="{10832BB8-A8DE-4A1A-ACC4-36EA998D9E14}"/>
    <dgm:cxn modelId="{2F042BF1-B624-4F38-9155-756AFB25DD5F}" type="presParOf" srcId="{44EA4F5F-E413-4701-B560-A7BC6E240FCA}" destId="{55F78186-7224-4A6C-A3B3-1A4D0F3CE7DF}" srcOrd="0" destOrd="0" presId="urn:microsoft.com/office/officeart/2005/8/layout/matrix1"/>
    <dgm:cxn modelId="{F4446EE3-B562-4B34-BD89-E96CE6EC98BA}" type="presParOf" srcId="{55F78186-7224-4A6C-A3B3-1A4D0F3CE7DF}" destId="{0CDE8121-C175-4E1A-877A-79EB73235A4D}" srcOrd="0" destOrd="0" presId="urn:microsoft.com/office/officeart/2005/8/layout/matrix1"/>
    <dgm:cxn modelId="{9150A851-92D2-4C5E-9F4D-54047A205677}" type="presParOf" srcId="{55F78186-7224-4A6C-A3B3-1A4D0F3CE7DF}" destId="{94C82257-41A0-4E73-8047-584E318723AE}" srcOrd="1" destOrd="0" presId="urn:microsoft.com/office/officeart/2005/8/layout/matrix1"/>
    <dgm:cxn modelId="{2CC4BB45-27C7-4521-9663-EE70D4278812}" type="presParOf" srcId="{55F78186-7224-4A6C-A3B3-1A4D0F3CE7DF}" destId="{E7C23F61-621A-46C2-8D1E-B1046D4905B1}" srcOrd="2" destOrd="0" presId="urn:microsoft.com/office/officeart/2005/8/layout/matrix1"/>
    <dgm:cxn modelId="{93870605-A768-4B48-B783-E0B5433A0FBB}" type="presParOf" srcId="{55F78186-7224-4A6C-A3B3-1A4D0F3CE7DF}" destId="{66581EA0-A496-4082-B5BE-1ABE7D593BFC}" srcOrd="3" destOrd="0" presId="urn:microsoft.com/office/officeart/2005/8/layout/matrix1"/>
    <dgm:cxn modelId="{F26F34E4-E429-477D-AF4D-F880152BA96C}" type="presParOf" srcId="{55F78186-7224-4A6C-A3B3-1A4D0F3CE7DF}" destId="{9E868802-EF83-405F-A9EF-1014BA0E134E}" srcOrd="4" destOrd="0" presId="urn:microsoft.com/office/officeart/2005/8/layout/matrix1"/>
    <dgm:cxn modelId="{A0028023-8749-4978-BB52-84F85CA48C7A}" type="presParOf" srcId="{55F78186-7224-4A6C-A3B3-1A4D0F3CE7DF}" destId="{2C0863D3-1B6A-4517-9D2D-AFF1B93DFCDB}" srcOrd="5" destOrd="0" presId="urn:microsoft.com/office/officeart/2005/8/layout/matrix1"/>
    <dgm:cxn modelId="{E9453ED8-9B50-49B5-BB3E-EFAFDF9ABF8F}" type="presParOf" srcId="{55F78186-7224-4A6C-A3B3-1A4D0F3CE7DF}" destId="{59276DE4-3255-423B-BC96-A357AE013F9F}" srcOrd="6" destOrd="0" presId="urn:microsoft.com/office/officeart/2005/8/layout/matrix1"/>
    <dgm:cxn modelId="{A8B20DFC-3D40-480F-A580-62B9677FD17D}" type="presParOf" srcId="{55F78186-7224-4A6C-A3B3-1A4D0F3CE7DF}" destId="{F15496A2-75F4-4685-986D-09E8B2806D61}" srcOrd="7" destOrd="0" presId="urn:microsoft.com/office/officeart/2005/8/layout/matrix1"/>
    <dgm:cxn modelId="{31BF191D-C3CF-4FEF-93E6-F14E86618BE6}" type="presParOf" srcId="{44EA4F5F-E413-4701-B560-A7BC6E240FCA}" destId="{93227DF5-BB41-403E-91AA-C22268C6859F}"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D69C38-7F5A-474C-8884-D8E4A0C08B42}"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lv-LV"/>
        </a:p>
      </dgm:t>
    </dgm:pt>
    <dgm:pt modelId="{D7D4E99F-1DB8-4639-AF2C-281E83A13914}">
      <dgm:prSet phldrT="[Text]"/>
      <dgm:spPr/>
      <dgm:t>
        <a:bodyPr/>
        <a:lstStyle/>
        <a:p>
          <a:r>
            <a:rPr lang="lv-LV"/>
            <a:t>Vīzija</a:t>
          </a:r>
        </a:p>
        <a:p>
          <a:r>
            <a:rPr lang="lv-LV"/>
            <a:t>Daugavpils ir Austrumbaltijas zināšanu ekonomikas lokomotīve un labsajūtas galvaspilsēta</a:t>
          </a:r>
        </a:p>
      </dgm:t>
    </dgm:pt>
    <dgm:pt modelId="{C775EAAB-BF9C-46A7-98B2-2DD1B6DAF5CF}" type="parTrans" cxnId="{AA69CA74-E800-4FD5-B765-9F057880E931}">
      <dgm:prSet/>
      <dgm:spPr/>
      <dgm:t>
        <a:bodyPr/>
        <a:lstStyle/>
        <a:p>
          <a:endParaRPr lang="lv-LV"/>
        </a:p>
      </dgm:t>
    </dgm:pt>
    <dgm:pt modelId="{6268FF18-E006-42BC-816F-01F8B071FC2A}" type="sibTrans" cxnId="{AA69CA74-E800-4FD5-B765-9F057880E931}">
      <dgm:prSet/>
      <dgm:spPr/>
      <dgm:t>
        <a:bodyPr/>
        <a:lstStyle/>
        <a:p>
          <a:endParaRPr lang="lv-LV"/>
        </a:p>
      </dgm:t>
    </dgm:pt>
    <dgm:pt modelId="{AF47A712-E63C-4442-99B2-3CDEA6024172}">
      <dgm:prSet phldrT="[Text]"/>
      <dgm:spPr/>
      <dgm:t>
        <a:bodyPr/>
        <a:lstStyle/>
        <a:p>
          <a:r>
            <a:rPr lang="lv-LV"/>
            <a:t>Stratēģiskais mērķis</a:t>
          </a:r>
        </a:p>
        <a:p>
          <a:r>
            <a:rPr lang="lv-LV"/>
            <a:t>Daugavpils pilsēta - pievilcīgākā pilsēta dzīvei un uzņēmējdarbībai Austrumbaltijā</a:t>
          </a:r>
        </a:p>
      </dgm:t>
    </dgm:pt>
    <dgm:pt modelId="{E46EC61B-D35E-476B-AC37-9D8D812C3EB8}" type="parTrans" cxnId="{4A5F69EA-F671-40AC-A0D0-D566894A2D6F}">
      <dgm:prSet/>
      <dgm:spPr/>
      <dgm:t>
        <a:bodyPr/>
        <a:lstStyle/>
        <a:p>
          <a:endParaRPr lang="lv-LV"/>
        </a:p>
      </dgm:t>
    </dgm:pt>
    <dgm:pt modelId="{AA65B8A0-F718-4BC4-A61D-B25EB85738F4}" type="sibTrans" cxnId="{4A5F69EA-F671-40AC-A0D0-D566894A2D6F}">
      <dgm:prSet/>
      <dgm:spPr/>
      <dgm:t>
        <a:bodyPr/>
        <a:lstStyle/>
        <a:p>
          <a:endParaRPr lang="lv-LV"/>
        </a:p>
      </dgm:t>
    </dgm:pt>
    <dgm:pt modelId="{E9BC22A6-4537-4D1F-9C5B-50EEF813BDCB}">
      <dgm:prSet phldrT="[Text]"/>
      <dgm:spPr/>
      <dgm:t>
        <a:bodyPr/>
        <a:lstStyle/>
        <a:p>
          <a:r>
            <a:rPr lang="lv-LV"/>
            <a:t>1.prioritāte:</a:t>
          </a:r>
        </a:p>
        <a:p>
          <a:r>
            <a:rPr lang="lv-LV"/>
            <a:t>SABIEDRĪBA</a:t>
          </a:r>
        </a:p>
        <a:p>
          <a:r>
            <a:rPr lang="lv-LV"/>
            <a:t>Ar dzīvi apmierināti, izglītoti, radoši, aktīvi un veseli iedzīvotāji, kuri lepojas ar savu pilsētu</a:t>
          </a:r>
        </a:p>
      </dgm:t>
    </dgm:pt>
    <dgm:pt modelId="{3E80BC4B-F60B-43AE-B03A-14B836AA95A6}" type="parTrans" cxnId="{503C0C65-229A-435F-8C68-1FA0400F788B}">
      <dgm:prSet/>
      <dgm:spPr/>
      <dgm:t>
        <a:bodyPr/>
        <a:lstStyle/>
        <a:p>
          <a:endParaRPr lang="lv-LV"/>
        </a:p>
      </dgm:t>
    </dgm:pt>
    <dgm:pt modelId="{422CFA80-2B0C-4E93-9D33-2FFDBA881C84}" type="sibTrans" cxnId="{503C0C65-229A-435F-8C68-1FA0400F788B}">
      <dgm:prSet/>
      <dgm:spPr/>
      <dgm:t>
        <a:bodyPr/>
        <a:lstStyle/>
        <a:p>
          <a:endParaRPr lang="lv-LV"/>
        </a:p>
      </dgm:t>
    </dgm:pt>
    <dgm:pt modelId="{9FAD17CC-3D13-4115-ABC4-B93F27B39108}">
      <dgm:prSet phldrT="[Text]"/>
      <dgm:spPr/>
      <dgm:t>
        <a:bodyPr/>
        <a:lstStyle/>
        <a:p>
          <a:r>
            <a:rPr lang="lv-LV"/>
            <a:t>2.prioritāte:</a:t>
          </a:r>
        </a:p>
        <a:p>
          <a:r>
            <a:rPr lang="lv-LV"/>
            <a:t>EKONOMIKA</a:t>
          </a:r>
        </a:p>
        <a:p>
          <a:r>
            <a:rPr lang="lv-LV"/>
            <a:t>Ekonomika, kurā tiek attīstītas nozares ar augstu pievienoto vērtību</a:t>
          </a:r>
        </a:p>
      </dgm:t>
    </dgm:pt>
    <dgm:pt modelId="{23B89933-E727-46FE-A615-C2C459B0401E}" type="parTrans" cxnId="{290E1D8A-5F05-46D7-BCF6-0B45E72AD480}">
      <dgm:prSet/>
      <dgm:spPr/>
      <dgm:t>
        <a:bodyPr/>
        <a:lstStyle/>
        <a:p>
          <a:endParaRPr lang="lv-LV"/>
        </a:p>
      </dgm:t>
    </dgm:pt>
    <dgm:pt modelId="{0D47695F-48D2-443B-81C8-0C7897FF07B4}" type="sibTrans" cxnId="{290E1D8A-5F05-46D7-BCF6-0B45E72AD480}">
      <dgm:prSet/>
      <dgm:spPr/>
      <dgm:t>
        <a:bodyPr/>
        <a:lstStyle/>
        <a:p>
          <a:endParaRPr lang="lv-LV"/>
        </a:p>
      </dgm:t>
    </dgm:pt>
    <dgm:pt modelId="{09C4D4EC-4229-4018-BB77-9011E5AE0FD8}">
      <dgm:prSet phldrT="[Text]"/>
      <dgm:spPr/>
      <dgm:t>
        <a:bodyPr/>
        <a:lstStyle/>
        <a:p>
          <a:r>
            <a:rPr lang="lv-LV"/>
            <a:t>3.prioritāte:</a:t>
          </a:r>
        </a:p>
        <a:p>
          <a:r>
            <a:rPr lang="lv-LV"/>
            <a:t>VIDE</a:t>
          </a:r>
        </a:p>
        <a:p>
          <a:r>
            <a:rPr lang="lv-LV"/>
            <a:t>Estētiski un funkcionāli sakārtota un attīstīta vide</a:t>
          </a:r>
        </a:p>
      </dgm:t>
    </dgm:pt>
    <dgm:pt modelId="{EEF45068-3D99-449B-A4C6-D76B0F3F0066}" type="parTrans" cxnId="{A84FB8FE-00DF-45DE-9F6A-2BE1CDC6F112}">
      <dgm:prSet/>
      <dgm:spPr/>
      <dgm:t>
        <a:bodyPr/>
        <a:lstStyle/>
        <a:p>
          <a:endParaRPr lang="lv-LV"/>
        </a:p>
      </dgm:t>
    </dgm:pt>
    <dgm:pt modelId="{BB4F24DA-4437-446A-BA61-62DEB18C99DC}" type="sibTrans" cxnId="{A84FB8FE-00DF-45DE-9F6A-2BE1CDC6F112}">
      <dgm:prSet/>
      <dgm:spPr/>
      <dgm:t>
        <a:bodyPr/>
        <a:lstStyle/>
        <a:p>
          <a:endParaRPr lang="lv-LV"/>
        </a:p>
      </dgm:t>
    </dgm:pt>
    <dgm:pt modelId="{C1FED16B-D72D-45BC-AD1A-F5FC755BAE3B}" type="pres">
      <dgm:prSet presAssocID="{E2D69C38-7F5A-474C-8884-D8E4A0C08B42}" presName="Name0" presStyleCnt="0">
        <dgm:presLayoutVars>
          <dgm:chPref val="1"/>
          <dgm:dir/>
          <dgm:animOne val="branch"/>
          <dgm:animLvl val="lvl"/>
          <dgm:resizeHandles/>
        </dgm:presLayoutVars>
      </dgm:prSet>
      <dgm:spPr/>
      <dgm:t>
        <a:bodyPr/>
        <a:lstStyle/>
        <a:p>
          <a:endParaRPr lang="lv-LV"/>
        </a:p>
      </dgm:t>
    </dgm:pt>
    <dgm:pt modelId="{06D48697-8CDC-4164-A3CE-FDCE7C13B54F}" type="pres">
      <dgm:prSet presAssocID="{D7D4E99F-1DB8-4639-AF2C-281E83A13914}" presName="vertOne" presStyleCnt="0"/>
      <dgm:spPr/>
    </dgm:pt>
    <dgm:pt modelId="{7503873D-CFD6-4461-BBC8-DA940AE9D694}" type="pres">
      <dgm:prSet presAssocID="{D7D4E99F-1DB8-4639-AF2C-281E83A13914}" presName="txOne" presStyleLbl="node0" presStyleIdx="0" presStyleCnt="1">
        <dgm:presLayoutVars>
          <dgm:chPref val="3"/>
        </dgm:presLayoutVars>
      </dgm:prSet>
      <dgm:spPr/>
      <dgm:t>
        <a:bodyPr/>
        <a:lstStyle/>
        <a:p>
          <a:endParaRPr lang="lv-LV"/>
        </a:p>
      </dgm:t>
    </dgm:pt>
    <dgm:pt modelId="{025FF105-F7FC-4E06-B44E-F6581DA3E14A}" type="pres">
      <dgm:prSet presAssocID="{D7D4E99F-1DB8-4639-AF2C-281E83A13914}" presName="parTransOne" presStyleCnt="0"/>
      <dgm:spPr/>
    </dgm:pt>
    <dgm:pt modelId="{8F12EAF9-8069-448B-90AF-7B72EFAE99CF}" type="pres">
      <dgm:prSet presAssocID="{D7D4E99F-1DB8-4639-AF2C-281E83A13914}" presName="horzOne" presStyleCnt="0"/>
      <dgm:spPr/>
    </dgm:pt>
    <dgm:pt modelId="{CBFC7354-8D46-4A09-8253-1C2A5BDDA473}" type="pres">
      <dgm:prSet presAssocID="{AF47A712-E63C-4442-99B2-3CDEA6024172}" presName="vertTwo" presStyleCnt="0"/>
      <dgm:spPr/>
    </dgm:pt>
    <dgm:pt modelId="{84F418CF-540A-440C-886F-D1491A7BAF33}" type="pres">
      <dgm:prSet presAssocID="{AF47A712-E63C-4442-99B2-3CDEA6024172}" presName="txTwo" presStyleLbl="node2" presStyleIdx="0" presStyleCnt="1">
        <dgm:presLayoutVars>
          <dgm:chPref val="3"/>
        </dgm:presLayoutVars>
      </dgm:prSet>
      <dgm:spPr/>
      <dgm:t>
        <a:bodyPr/>
        <a:lstStyle/>
        <a:p>
          <a:endParaRPr lang="lv-LV"/>
        </a:p>
      </dgm:t>
    </dgm:pt>
    <dgm:pt modelId="{94B38F5C-E544-4280-A847-DF73F3CE072A}" type="pres">
      <dgm:prSet presAssocID="{AF47A712-E63C-4442-99B2-3CDEA6024172}" presName="parTransTwo" presStyleCnt="0"/>
      <dgm:spPr/>
    </dgm:pt>
    <dgm:pt modelId="{E0CEA485-FE30-4EDC-96D8-FFA9F8E2F5A6}" type="pres">
      <dgm:prSet presAssocID="{AF47A712-E63C-4442-99B2-3CDEA6024172}" presName="horzTwo" presStyleCnt="0"/>
      <dgm:spPr/>
    </dgm:pt>
    <dgm:pt modelId="{18C02C7F-7711-4C41-B4D6-12B9FF09D3A9}" type="pres">
      <dgm:prSet presAssocID="{E9BC22A6-4537-4D1F-9C5B-50EEF813BDCB}" presName="vertThree" presStyleCnt="0"/>
      <dgm:spPr/>
    </dgm:pt>
    <dgm:pt modelId="{F15934E2-1F14-4B14-A09C-BE07099ED8CF}" type="pres">
      <dgm:prSet presAssocID="{E9BC22A6-4537-4D1F-9C5B-50EEF813BDCB}" presName="txThree" presStyleLbl="node3" presStyleIdx="0" presStyleCnt="3">
        <dgm:presLayoutVars>
          <dgm:chPref val="3"/>
        </dgm:presLayoutVars>
      </dgm:prSet>
      <dgm:spPr/>
      <dgm:t>
        <a:bodyPr/>
        <a:lstStyle/>
        <a:p>
          <a:endParaRPr lang="lv-LV"/>
        </a:p>
      </dgm:t>
    </dgm:pt>
    <dgm:pt modelId="{46BC7DCC-3CB1-45DE-81F1-39ECDC37ED37}" type="pres">
      <dgm:prSet presAssocID="{E9BC22A6-4537-4D1F-9C5B-50EEF813BDCB}" presName="horzThree" presStyleCnt="0"/>
      <dgm:spPr/>
    </dgm:pt>
    <dgm:pt modelId="{0155573A-1419-4724-A582-841AB534B6B4}" type="pres">
      <dgm:prSet presAssocID="{422CFA80-2B0C-4E93-9D33-2FFDBA881C84}" presName="sibSpaceThree" presStyleCnt="0"/>
      <dgm:spPr/>
    </dgm:pt>
    <dgm:pt modelId="{14441142-D5D4-416A-B3D5-9953D487A0E2}" type="pres">
      <dgm:prSet presAssocID="{9FAD17CC-3D13-4115-ABC4-B93F27B39108}" presName="vertThree" presStyleCnt="0"/>
      <dgm:spPr/>
    </dgm:pt>
    <dgm:pt modelId="{BF275E4D-E4A0-4B2E-8C9D-EF671BCCDF1D}" type="pres">
      <dgm:prSet presAssocID="{9FAD17CC-3D13-4115-ABC4-B93F27B39108}" presName="txThree" presStyleLbl="node3" presStyleIdx="1" presStyleCnt="3" custLinFactNeighborX="-2620" custLinFactNeighborY="853">
        <dgm:presLayoutVars>
          <dgm:chPref val="3"/>
        </dgm:presLayoutVars>
      </dgm:prSet>
      <dgm:spPr/>
      <dgm:t>
        <a:bodyPr/>
        <a:lstStyle/>
        <a:p>
          <a:endParaRPr lang="lv-LV"/>
        </a:p>
      </dgm:t>
    </dgm:pt>
    <dgm:pt modelId="{5289C3CA-681B-4804-997F-F7D92A709064}" type="pres">
      <dgm:prSet presAssocID="{9FAD17CC-3D13-4115-ABC4-B93F27B39108}" presName="horzThree" presStyleCnt="0"/>
      <dgm:spPr/>
    </dgm:pt>
    <dgm:pt modelId="{A7EBB05C-B149-477D-842A-2F1CB0204E97}" type="pres">
      <dgm:prSet presAssocID="{0D47695F-48D2-443B-81C8-0C7897FF07B4}" presName="sibSpaceThree" presStyleCnt="0"/>
      <dgm:spPr/>
    </dgm:pt>
    <dgm:pt modelId="{BA41FED5-A136-475B-873B-EDDCAD7579BE}" type="pres">
      <dgm:prSet presAssocID="{09C4D4EC-4229-4018-BB77-9011E5AE0FD8}" presName="vertThree" presStyleCnt="0"/>
      <dgm:spPr/>
    </dgm:pt>
    <dgm:pt modelId="{8CFB98B1-EF7D-40BD-8B4F-D460C2A4601B}" type="pres">
      <dgm:prSet presAssocID="{09C4D4EC-4229-4018-BB77-9011E5AE0FD8}" presName="txThree" presStyleLbl="node3" presStyleIdx="2" presStyleCnt="3" custLinFactNeighborX="-2620" custLinFactNeighborY="853">
        <dgm:presLayoutVars>
          <dgm:chPref val="3"/>
        </dgm:presLayoutVars>
      </dgm:prSet>
      <dgm:spPr/>
      <dgm:t>
        <a:bodyPr/>
        <a:lstStyle/>
        <a:p>
          <a:endParaRPr lang="lv-LV"/>
        </a:p>
      </dgm:t>
    </dgm:pt>
    <dgm:pt modelId="{B1A78B7E-8C60-4987-9B50-E14BC61CD88F}" type="pres">
      <dgm:prSet presAssocID="{09C4D4EC-4229-4018-BB77-9011E5AE0FD8}" presName="horzThree" presStyleCnt="0"/>
      <dgm:spPr/>
    </dgm:pt>
  </dgm:ptLst>
  <dgm:cxnLst>
    <dgm:cxn modelId="{9ED53589-49B8-4A83-980A-44189D7A7078}" type="presOf" srcId="{09C4D4EC-4229-4018-BB77-9011E5AE0FD8}" destId="{8CFB98B1-EF7D-40BD-8B4F-D460C2A4601B}" srcOrd="0" destOrd="0" presId="urn:microsoft.com/office/officeart/2005/8/layout/hierarchy4"/>
    <dgm:cxn modelId="{90884596-D634-4FC0-AF0F-115F24E0A92C}" type="presOf" srcId="{9FAD17CC-3D13-4115-ABC4-B93F27B39108}" destId="{BF275E4D-E4A0-4B2E-8C9D-EF671BCCDF1D}" srcOrd="0" destOrd="0" presId="urn:microsoft.com/office/officeart/2005/8/layout/hierarchy4"/>
    <dgm:cxn modelId="{31C4DE93-D44E-4C06-8C95-92AD7C1AB385}" type="presOf" srcId="{E2D69C38-7F5A-474C-8884-D8E4A0C08B42}" destId="{C1FED16B-D72D-45BC-AD1A-F5FC755BAE3B}" srcOrd="0" destOrd="0" presId="urn:microsoft.com/office/officeart/2005/8/layout/hierarchy4"/>
    <dgm:cxn modelId="{A84FB8FE-00DF-45DE-9F6A-2BE1CDC6F112}" srcId="{AF47A712-E63C-4442-99B2-3CDEA6024172}" destId="{09C4D4EC-4229-4018-BB77-9011E5AE0FD8}" srcOrd="2" destOrd="0" parTransId="{EEF45068-3D99-449B-A4C6-D76B0F3F0066}" sibTransId="{BB4F24DA-4437-446A-BA61-62DEB18C99DC}"/>
    <dgm:cxn modelId="{AA69CA74-E800-4FD5-B765-9F057880E931}" srcId="{E2D69C38-7F5A-474C-8884-D8E4A0C08B42}" destId="{D7D4E99F-1DB8-4639-AF2C-281E83A13914}" srcOrd="0" destOrd="0" parTransId="{C775EAAB-BF9C-46A7-98B2-2DD1B6DAF5CF}" sibTransId="{6268FF18-E006-42BC-816F-01F8B071FC2A}"/>
    <dgm:cxn modelId="{503C0C65-229A-435F-8C68-1FA0400F788B}" srcId="{AF47A712-E63C-4442-99B2-3CDEA6024172}" destId="{E9BC22A6-4537-4D1F-9C5B-50EEF813BDCB}" srcOrd="0" destOrd="0" parTransId="{3E80BC4B-F60B-43AE-B03A-14B836AA95A6}" sibTransId="{422CFA80-2B0C-4E93-9D33-2FFDBA881C84}"/>
    <dgm:cxn modelId="{290E1D8A-5F05-46D7-BCF6-0B45E72AD480}" srcId="{AF47A712-E63C-4442-99B2-3CDEA6024172}" destId="{9FAD17CC-3D13-4115-ABC4-B93F27B39108}" srcOrd="1" destOrd="0" parTransId="{23B89933-E727-46FE-A615-C2C459B0401E}" sibTransId="{0D47695F-48D2-443B-81C8-0C7897FF07B4}"/>
    <dgm:cxn modelId="{B11F07A8-A473-4687-B827-0B7CFFFD09C1}" type="presOf" srcId="{E9BC22A6-4537-4D1F-9C5B-50EEF813BDCB}" destId="{F15934E2-1F14-4B14-A09C-BE07099ED8CF}" srcOrd="0" destOrd="0" presId="urn:microsoft.com/office/officeart/2005/8/layout/hierarchy4"/>
    <dgm:cxn modelId="{4A5F69EA-F671-40AC-A0D0-D566894A2D6F}" srcId="{D7D4E99F-1DB8-4639-AF2C-281E83A13914}" destId="{AF47A712-E63C-4442-99B2-3CDEA6024172}" srcOrd="0" destOrd="0" parTransId="{E46EC61B-D35E-476B-AC37-9D8D812C3EB8}" sibTransId="{AA65B8A0-F718-4BC4-A61D-B25EB85738F4}"/>
    <dgm:cxn modelId="{F6D1E878-72EB-4D28-8255-BA43B7F7B725}" type="presOf" srcId="{D7D4E99F-1DB8-4639-AF2C-281E83A13914}" destId="{7503873D-CFD6-4461-BBC8-DA940AE9D694}" srcOrd="0" destOrd="0" presId="urn:microsoft.com/office/officeart/2005/8/layout/hierarchy4"/>
    <dgm:cxn modelId="{9605DF72-A196-4D15-9291-3EE8091850CB}" type="presOf" srcId="{AF47A712-E63C-4442-99B2-3CDEA6024172}" destId="{84F418CF-540A-440C-886F-D1491A7BAF33}" srcOrd="0" destOrd="0" presId="urn:microsoft.com/office/officeart/2005/8/layout/hierarchy4"/>
    <dgm:cxn modelId="{BD095808-644D-478E-AF34-7B69E3AFD64C}" type="presParOf" srcId="{C1FED16B-D72D-45BC-AD1A-F5FC755BAE3B}" destId="{06D48697-8CDC-4164-A3CE-FDCE7C13B54F}" srcOrd="0" destOrd="0" presId="urn:microsoft.com/office/officeart/2005/8/layout/hierarchy4"/>
    <dgm:cxn modelId="{AD25C6FB-BBF5-4C5F-B74F-2FB3D0D6BA00}" type="presParOf" srcId="{06D48697-8CDC-4164-A3CE-FDCE7C13B54F}" destId="{7503873D-CFD6-4461-BBC8-DA940AE9D694}" srcOrd="0" destOrd="0" presId="urn:microsoft.com/office/officeart/2005/8/layout/hierarchy4"/>
    <dgm:cxn modelId="{8F4212DD-7D25-47DE-B89A-4F346A954804}" type="presParOf" srcId="{06D48697-8CDC-4164-A3CE-FDCE7C13B54F}" destId="{025FF105-F7FC-4E06-B44E-F6581DA3E14A}" srcOrd="1" destOrd="0" presId="urn:microsoft.com/office/officeart/2005/8/layout/hierarchy4"/>
    <dgm:cxn modelId="{79DD87B1-D45F-465D-8A6D-E11E8DC05B89}" type="presParOf" srcId="{06D48697-8CDC-4164-A3CE-FDCE7C13B54F}" destId="{8F12EAF9-8069-448B-90AF-7B72EFAE99CF}" srcOrd="2" destOrd="0" presId="urn:microsoft.com/office/officeart/2005/8/layout/hierarchy4"/>
    <dgm:cxn modelId="{FF657D69-B102-4718-803B-40FA1DE271B8}" type="presParOf" srcId="{8F12EAF9-8069-448B-90AF-7B72EFAE99CF}" destId="{CBFC7354-8D46-4A09-8253-1C2A5BDDA473}" srcOrd="0" destOrd="0" presId="urn:microsoft.com/office/officeart/2005/8/layout/hierarchy4"/>
    <dgm:cxn modelId="{E7FA1B1B-C853-4269-9B9A-BFE1FBAB2113}" type="presParOf" srcId="{CBFC7354-8D46-4A09-8253-1C2A5BDDA473}" destId="{84F418CF-540A-440C-886F-D1491A7BAF33}" srcOrd="0" destOrd="0" presId="urn:microsoft.com/office/officeart/2005/8/layout/hierarchy4"/>
    <dgm:cxn modelId="{2AB5B9E3-E0F5-49D6-BE6D-704163771F4F}" type="presParOf" srcId="{CBFC7354-8D46-4A09-8253-1C2A5BDDA473}" destId="{94B38F5C-E544-4280-A847-DF73F3CE072A}" srcOrd="1" destOrd="0" presId="urn:microsoft.com/office/officeart/2005/8/layout/hierarchy4"/>
    <dgm:cxn modelId="{67967DD2-C084-4F83-97EC-A7251C53795A}" type="presParOf" srcId="{CBFC7354-8D46-4A09-8253-1C2A5BDDA473}" destId="{E0CEA485-FE30-4EDC-96D8-FFA9F8E2F5A6}" srcOrd="2" destOrd="0" presId="urn:microsoft.com/office/officeart/2005/8/layout/hierarchy4"/>
    <dgm:cxn modelId="{1EBBC895-1C32-4DA7-AB59-FD162E39F75B}" type="presParOf" srcId="{E0CEA485-FE30-4EDC-96D8-FFA9F8E2F5A6}" destId="{18C02C7F-7711-4C41-B4D6-12B9FF09D3A9}" srcOrd="0" destOrd="0" presId="urn:microsoft.com/office/officeart/2005/8/layout/hierarchy4"/>
    <dgm:cxn modelId="{DF05E394-05A5-4E6E-806A-FABB03C97177}" type="presParOf" srcId="{18C02C7F-7711-4C41-B4D6-12B9FF09D3A9}" destId="{F15934E2-1F14-4B14-A09C-BE07099ED8CF}" srcOrd="0" destOrd="0" presId="urn:microsoft.com/office/officeart/2005/8/layout/hierarchy4"/>
    <dgm:cxn modelId="{3598EE5E-8C00-4818-BF4E-FE2B752E19FA}" type="presParOf" srcId="{18C02C7F-7711-4C41-B4D6-12B9FF09D3A9}" destId="{46BC7DCC-3CB1-45DE-81F1-39ECDC37ED37}" srcOrd="1" destOrd="0" presId="urn:microsoft.com/office/officeart/2005/8/layout/hierarchy4"/>
    <dgm:cxn modelId="{F440863D-E7FB-430E-9278-FBFDDD084BF4}" type="presParOf" srcId="{E0CEA485-FE30-4EDC-96D8-FFA9F8E2F5A6}" destId="{0155573A-1419-4724-A582-841AB534B6B4}" srcOrd="1" destOrd="0" presId="urn:microsoft.com/office/officeart/2005/8/layout/hierarchy4"/>
    <dgm:cxn modelId="{2DBDC5EB-EB4C-44E7-9C44-4D41904334D2}" type="presParOf" srcId="{E0CEA485-FE30-4EDC-96D8-FFA9F8E2F5A6}" destId="{14441142-D5D4-416A-B3D5-9953D487A0E2}" srcOrd="2" destOrd="0" presId="urn:microsoft.com/office/officeart/2005/8/layout/hierarchy4"/>
    <dgm:cxn modelId="{0C88F43E-4FF7-4968-AF05-B5C462A56E8C}" type="presParOf" srcId="{14441142-D5D4-416A-B3D5-9953D487A0E2}" destId="{BF275E4D-E4A0-4B2E-8C9D-EF671BCCDF1D}" srcOrd="0" destOrd="0" presId="urn:microsoft.com/office/officeart/2005/8/layout/hierarchy4"/>
    <dgm:cxn modelId="{5EC1AA0D-FDAE-44C2-BB5A-51DE265F482B}" type="presParOf" srcId="{14441142-D5D4-416A-B3D5-9953D487A0E2}" destId="{5289C3CA-681B-4804-997F-F7D92A709064}" srcOrd="1" destOrd="0" presId="urn:microsoft.com/office/officeart/2005/8/layout/hierarchy4"/>
    <dgm:cxn modelId="{F3F47985-331B-4B3F-BBED-5EE11473CC63}" type="presParOf" srcId="{E0CEA485-FE30-4EDC-96D8-FFA9F8E2F5A6}" destId="{A7EBB05C-B149-477D-842A-2F1CB0204E97}" srcOrd="3" destOrd="0" presId="urn:microsoft.com/office/officeart/2005/8/layout/hierarchy4"/>
    <dgm:cxn modelId="{17CA2509-9C17-4F0D-AA8D-CCFC2C7790C0}" type="presParOf" srcId="{E0CEA485-FE30-4EDC-96D8-FFA9F8E2F5A6}" destId="{BA41FED5-A136-475B-873B-EDDCAD7579BE}" srcOrd="4" destOrd="0" presId="urn:microsoft.com/office/officeart/2005/8/layout/hierarchy4"/>
    <dgm:cxn modelId="{0F9704A4-6AB0-4C54-959B-DCF28D26D05D}" type="presParOf" srcId="{BA41FED5-A136-475B-873B-EDDCAD7579BE}" destId="{8CFB98B1-EF7D-40BD-8B4F-D460C2A4601B}" srcOrd="0" destOrd="0" presId="urn:microsoft.com/office/officeart/2005/8/layout/hierarchy4"/>
    <dgm:cxn modelId="{BEBB0A11-1D3B-4BC7-8520-2E7DA0D1B4D7}" type="presParOf" srcId="{BA41FED5-A136-475B-873B-EDDCAD7579BE}" destId="{B1A78B7E-8C60-4987-9B50-E14BC61CD88F}" srcOrd="1" destOrd="0" presId="urn:microsoft.com/office/officeart/2005/8/layout/hierarchy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14245E-71C2-4412-BFF4-036B9BB985AF}"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lv-LV"/>
        </a:p>
      </dgm:t>
    </dgm:pt>
    <dgm:pt modelId="{76D5BCFA-0571-4301-89C4-4421E0962045}">
      <dgm:prSet phldrT="[Text]" custT="1"/>
      <dgm:spPr/>
      <dgm:t>
        <a:bodyPr/>
        <a:lstStyle/>
        <a:p>
          <a:pPr algn="ctr"/>
          <a:r>
            <a:rPr lang="lv-LV" sz="1200" b="1">
              <a:latin typeface="+mj-lt"/>
            </a:rPr>
            <a:t>Pašvaldības kontaktpersona: </a:t>
          </a:r>
          <a:endParaRPr lang="lv-LV" sz="1200">
            <a:latin typeface="+mj-lt"/>
          </a:endParaRPr>
        </a:p>
        <a:p>
          <a:pPr algn="ctr"/>
          <a:r>
            <a:rPr lang="lv-LV" sz="1200">
              <a:latin typeface="+mj-lt"/>
            </a:rPr>
            <a:t>Daina Krīviņa, Attīstības nodaļas vadītāja</a:t>
          </a:r>
        </a:p>
        <a:p>
          <a:pPr algn="ctr"/>
          <a:r>
            <a:rPr lang="lv-LV" sz="1200">
              <a:latin typeface="+mj-lt"/>
            </a:rPr>
            <a:t>Tel: 26422854; 65476060; e-pasts - daina.krivina@daugavpils.lv </a:t>
          </a:r>
        </a:p>
      </dgm:t>
    </dgm:pt>
    <dgm:pt modelId="{E556AA19-3C74-443E-A151-63E70F012678}" type="parTrans" cxnId="{A7C0DC5A-5018-4D0F-B981-D997D5F4A518}">
      <dgm:prSet/>
      <dgm:spPr/>
      <dgm:t>
        <a:bodyPr/>
        <a:lstStyle/>
        <a:p>
          <a:pPr algn="ctr"/>
          <a:endParaRPr lang="lv-LV"/>
        </a:p>
      </dgm:t>
    </dgm:pt>
    <dgm:pt modelId="{D7CA408D-C807-4C05-AA4F-FC6F472944E2}" type="sibTrans" cxnId="{A7C0DC5A-5018-4D0F-B981-D997D5F4A518}">
      <dgm:prSet/>
      <dgm:spPr/>
      <dgm:t>
        <a:bodyPr/>
        <a:lstStyle/>
        <a:p>
          <a:pPr algn="ctr"/>
          <a:endParaRPr lang="lv-LV"/>
        </a:p>
      </dgm:t>
    </dgm:pt>
    <dgm:pt modelId="{C4644FAA-BE66-4E17-B56E-5F019BBC1E6E}" type="pres">
      <dgm:prSet presAssocID="{ED14245E-71C2-4412-BFF4-036B9BB985AF}" presName="Name0" presStyleCnt="0">
        <dgm:presLayoutVars>
          <dgm:chPref val="1"/>
          <dgm:dir/>
          <dgm:animOne val="branch"/>
          <dgm:animLvl val="lvl"/>
          <dgm:resizeHandles/>
        </dgm:presLayoutVars>
      </dgm:prSet>
      <dgm:spPr/>
      <dgm:t>
        <a:bodyPr/>
        <a:lstStyle/>
        <a:p>
          <a:endParaRPr lang="lv-LV"/>
        </a:p>
      </dgm:t>
    </dgm:pt>
    <dgm:pt modelId="{C318FC4A-02C2-48DF-8B85-1A925DD4C752}" type="pres">
      <dgm:prSet presAssocID="{76D5BCFA-0571-4301-89C4-4421E0962045}" presName="vertOne" presStyleCnt="0"/>
      <dgm:spPr/>
    </dgm:pt>
    <dgm:pt modelId="{CCC96A7B-145F-4EB4-A49E-2F54FA2216B7}" type="pres">
      <dgm:prSet presAssocID="{76D5BCFA-0571-4301-89C4-4421E0962045}" presName="txOne" presStyleLbl="node0" presStyleIdx="0" presStyleCnt="1">
        <dgm:presLayoutVars>
          <dgm:chPref val="3"/>
        </dgm:presLayoutVars>
      </dgm:prSet>
      <dgm:spPr/>
      <dgm:t>
        <a:bodyPr/>
        <a:lstStyle/>
        <a:p>
          <a:endParaRPr lang="lv-LV"/>
        </a:p>
      </dgm:t>
    </dgm:pt>
    <dgm:pt modelId="{0990EB1F-3770-4ABB-B1C8-C606996126BB}" type="pres">
      <dgm:prSet presAssocID="{76D5BCFA-0571-4301-89C4-4421E0962045}" presName="horzOne" presStyleCnt="0"/>
      <dgm:spPr/>
    </dgm:pt>
  </dgm:ptLst>
  <dgm:cxnLst>
    <dgm:cxn modelId="{A7C0DC5A-5018-4D0F-B981-D997D5F4A518}" srcId="{ED14245E-71C2-4412-BFF4-036B9BB985AF}" destId="{76D5BCFA-0571-4301-89C4-4421E0962045}" srcOrd="0" destOrd="0" parTransId="{E556AA19-3C74-443E-A151-63E70F012678}" sibTransId="{D7CA408D-C807-4C05-AA4F-FC6F472944E2}"/>
    <dgm:cxn modelId="{64B56336-A46D-4E9B-AD43-C2F30582B462}" type="presOf" srcId="{ED14245E-71C2-4412-BFF4-036B9BB985AF}" destId="{C4644FAA-BE66-4E17-B56E-5F019BBC1E6E}" srcOrd="0" destOrd="0" presId="urn:microsoft.com/office/officeart/2005/8/layout/hierarchy4"/>
    <dgm:cxn modelId="{313A5039-8E45-44DF-9A53-CD1D08DC58FD}" type="presOf" srcId="{76D5BCFA-0571-4301-89C4-4421E0962045}" destId="{CCC96A7B-145F-4EB4-A49E-2F54FA2216B7}" srcOrd="0" destOrd="0" presId="urn:microsoft.com/office/officeart/2005/8/layout/hierarchy4"/>
    <dgm:cxn modelId="{5006E2AE-CCA2-4432-850C-27187E9EAEA1}" type="presParOf" srcId="{C4644FAA-BE66-4E17-B56E-5F019BBC1E6E}" destId="{C318FC4A-02C2-48DF-8B85-1A925DD4C752}" srcOrd="0" destOrd="0" presId="urn:microsoft.com/office/officeart/2005/8/layout/hierarchy4"/>
    <dgm:cxn modelId="{A11B34F9-8F4D-478B-8579-3DCE0604EED2}" type="presParOf" srcId="{C318FC4A-02C2-48DF-8B85-1A925DD4C752}" destId="{CCC96A7B-145F-4EB4-A49E-2F54FA2216B7}" srcOrd="0" destOrd="0" presId="urn:microsoft.com/office/officeart/2005/8/layout/hierarchy4"/>
    <dgm:cxn modelId="{C96025F1-05AD-482B-833D-491414357CCE}" type="presParOf" srcId="{C318FC4A-02C2-48DF-8B85-1A925DD4C752}" destId="{0990EB1F-3770-4ABB-B1C8-C606996126BB}" srcOrd="1" destOrd="0" presId="urn:microsoft.com/office/officeart/2005/8/layout/hierarchy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DE8121-C175-4E1A-877A-79EB73235A4D}">
      <dsp:nvSpPr>
        <dsp:cNvPr id="0" name=""/>
        <dsp:cNvSpPr/>
      </dsp:nvSpPr>
      <dsp:spPr>
        <a:xfrm rot="16200000">
          <a:off x="525780" y="-525780"/>
          <a:ext cx="581297" cy="1632857"/>
        </a:xfrm>
        <a:prstGeom prst="round1Rect">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v-LV" sz="1200" b="1" kern="1200"/>
            <a:t>PRASMES</a:t>
          </a:r>
        </a:p>
      </dsp:txBody>
      <dsp:txXfrm rot="5400000">
        <a:off x="0" y="0"/>
        <a:ext cx="1632857" cy="435972"/>
      </dsp:txXfrm>
    </dsp:sp>
    <dsp:sp modelId="{E7C23F61-621A-46C2-8D1E-B1046D4905B1}">
      <dsp:nvSpPr>
        <dsp:cNvPr id="0" name=""/>
        <dsp:cNvSpPr/>
      </dsp:nvSpPr>
      <dsp:spPr>
        <a:xfrm>
          <a:off x="1632857" y="0"/>
          <a:ext cx="1632857" cy="581297"/>
        </a:xfrm>
        <a:prstGeom prst="round1Rect">
          <a:avLst/>
        </a:prstGeom>
        <a:gradFill rotWithShape="0">
          <a:gsLst>
            <a:gs pos="0">
              <a:schemeClr val="accent1">
                <a:shade val="50000"/>
                <a:hueOff val="390263"/>
                <a:satOff val="-22543"/>
                <a:lumOff val="24770"/>
                <a:alphaOff val="0"/>
                <a:shade val="51000"/>
                <a:satMod val="130000"/>
              </a:schemeClr>
            </a:gs>
            <a:gs pos="80000">
              <a:schemeClr val="accent1">
                <a:shade val="50000"/>
                <a:hueOff val="390263"/>
                <a:satOff val="-22543"/>
                <a:lumOff val="24770"/>
                <a:alphaOff val="0"/>
                <a:shade val="93000"/>
                <a:satMod val="130000"/>
              </a:schemeClr>
            </a:gs>
            <a:gs pos="100000">
              <a:schemeClr val="accent1">
                <a:shade val="50000"/>
                <a:hueOff val="390263"/>
                <a:satOff val="-22543"/>
                <a:lumOff val="2477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v-LV" sz="1200" b="1" kern="1200"/>
            <a:t>EFEKTĪVI UZŅĒMUMI</a:t>
          </a:r>
        </a:p>
      </dsp:txBody>
      <dsp:txXfrm>
        <a:off x="1632857" y="0"/>
        <a:ext cx="1632857" cy="435972"/>
      </dsp:txXfrm>
    </dsp:sp>
    <dsp:sp modelId="{9E868802-EF83-405F-A9EF-1014BA0E134E}">
      <dsp:nvSpPr>
        <dsp:cNvPr id="0" name=""/>
        <dsp:cNvSpPr/>
      </dsp:nvSpPr>
      <dsp:spPr>
        <a:xfrm rot="10800000">
          <a:off x="0" y="581297"/>
          <a:ext cx="1632857" cy="581297"/>
        </a:xfrm>
        <a:prstGeom prst="round1Rect">
          <a:avLst/>
        </a:prstGeom>
        <a:gradFill rotWithShape="0">
          <a:gsLst>
            <a:gs pos="0">
              <a:schemeClr val="accent1">
                <a:shade val="50000"/>
                <a:hueOff val="780526"/>
                <a:satOff val="-45086"/>
                <a:lumOff val="49539"/>
                <a:alphaOff val="0"/>
                <a:shade val="51000"/>
                <a:satMod val="130000"/>
              </a:schemeClr>
            </a:gs>
            <a:gs pos="80000">
              <a:schemeClr val="accent1">
                <a:shade val="50000"/>
                <a:hueOff val="780526"/>
                <a:satOff val="-45086"/>
                <a:lumOff val="49539"/>
                <a:alphaOff val="0"/>
                <a:shade val="93000"/>
                <a:satMod val="130000"/>
              </a:schemeClr>
            </a:gs>
            <a:gs pos="100000">
              <a:schemeClr val="accent1">
                <a:shade val="50000"/>
                <a:hueOff val="780526"/>
                <a:satOff val="-45086"/>
                <a:lumOff val="495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v-LV" sz="1200" b="1" kern="1200"/>
            <a:t>GUDRA PĀRVALDĪBA</a:t>
          </a:r>
        </a:p>
      </dsp:txBody>
      <dsp:txXfrm rot="10800000">
        <a:off x="0" y="726621"/>
        <a:ext cx="1632857" cy="435972"/>
      </dsp:txXfrm>
    </dsp:sp>
    <dsp:sp modelId="{59276DE4-3255-423B-BC96-A357AE013F9F}">
      <dsp:nvSpPr>
        <dsp:cNvPr id="0" name=""/>
        <dsp:cNvSpPr/>
      </dsp:nvSpPr>
      <dsp:spPr>
        <a:xfrm rot="5400000">
          <a:off x="2158637" y="55517"/>
          <a:ext cx="581297" cy="1632857"/>
        </a:xfrm>
        <a:prstGeom prst="round1Rect">
          <a:avLst/>
        </a:prstGeom>
        <a:gradFill rotWithShape="0">
          <a:gsLst>
            <a:gs pos="0">
              <a:schemeClr val="accent1">
                <a:shade val="50000"/>
                <a:hueOff val="390263"/>
                <a:satOff val="-22543"/>
                <a:lumOff val="24770"/>
                <a:alphaOff val="0"/>
                <a:shade val="51000"/>
                <a:satMod val="130000"/>
              </a:schemeClr>
            </a:gs>
            <a:gs pos="80000">
              <a:schemeClr val="accent1">
                <a:shade val="50000"/>
                <a:hueOff val="390263"/>
                <a:satOff val="-22543"/>
                <a:lumOff val="24770"/>
                <a:alphaOff val="0"/>
                <a:shade val="93000"/>
                <a:satMod val="130000"/>
              </a:schemeClr>
            </a:gs>
            <a:gs pos="100000">
              <a:schemeClr val="accent1">
                <a:shade val="50000"/>
                <a:hueOff val="390263"/>
                <a:satOff val="-22543"/>
                <a:lumOff val="2477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v-LV" sz="1200" b="1" kern="1200"/>
            <a:t>SAVIENOJUMI</a:t>
          </a:r>
        </a:p>
      </dsp:txBody>
      <dsp:txXfrm rot="-5400000">
        <a:off x="1632857" y="726621"/>
        <a:ext cx="1632857" cy="435972"/>
      </dsp:txXfrm>
    </dsp:sp>
    <dsp:sp modelId="{93227DF5-BB41-403E-91AA-C22268C6859F}">
      <dsp:nvSpPr>
        <dsp:cNvPr id="0" name=""/>
        <dsp:cNvSpPr/>
      </dsp:nvSpPr>
      <dsp:spPr>
        <a:xfrm>
          <a:off x="891894" y="460191"/>
          <a:ext cx="1481925" cy="242211"/>
        </a:xfrm>
        <a:prstGeom prst="roundRect">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a:t>Gudra LATGALE</a:t>
          </a:r>
        </a:p>
      </dsp:txBody>
      <dsp:txXfrm>
        <a:off x="903718" y="472015"/>
        <a:ext cx="1458277" cy="2185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3873D-CFD6-4461-BBC8-DA940AE9D694}">
      <dsp:nvSpPr>
        <dsp:cNvPr id="0" name=""/>
        <dsp:cNvSpPr/>
      </dsp:nvSpPr>
      <dsp:spPr>
        <a:xfrm>
          <a:off x="302" y="355"/>
          <a:ext cx="5527998" cy="1308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lv-LV" sz="2000" kern="1200"/>
            <a:t>Vīzija</a:t>
          </a:r>
        </a:p>
        <a:p>
          <a:pPr lvl="0" algn="ctr" defTabSz="889000">
            <a:lnSpc>
              <a:spcPct val="90000"/>
            </a:lnSpc>
            <a:spcBef>
              <a:spcPct val="0"/>
            </a:spcBef>
            <a:spcAft>
              <a:spcPct val="35000"/>
            </a:spcAft>
          </a:pPr>
          <a:r>
            <a:rPr lang="lv-LV" sz="2000" kern="1200"/>
            <a:t>Daugavpils ir Austrumbaltijas zināšanu ekonomikas lokomotīve un labsajūtas galvaspilsēta</a:t>
          </a:r>
        </a:p>
      </dsp:txBody>
      <dsp:txXfrm>
        <a:off x="38618" y="38671"/>
        <a:ext cx="5451366" cy="1231567"/>
      </dsp:txXfrm>
    </dsp:sp>
    <dsp:sp modelId="{84F418CF-540A-440C-886F-D1491A7BAF33}">
      <dsp:nvSpPr>
        <dsp:cNvPr id="0" name=""/>
        <dsp:cNvSpPr/>
      </dsp:nvSpPr>
      <dsp:spPr>
        <a:xfrm>
          <a:off x="302" y="1406817"/>
          <a:ext cx="5527998" cy="1308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lv-LV" sz="2000" kern="1200"/>
            <a:t>Stratēģiskais mērķis</a:t>
          </a:r>
        </a:p>
        <a:p>
          <a:pPr lvl="0" algn="ctr" defTabSz="889000">
            <a:lnSpc>
              <a:spcPct val="90000"/>
            </a:lnSpc>
            <a:spcBef>
              <a:spcPct val="0"/>
            </a:spcBef>
            <a:spcAft>
              <a:spcPct val="35000"/>
            </a:spcAft>
          </a:pPr>
          <a:r>
            <a:rPr lang="lv-LV" sz="2000" kern="1200"/>
            <a:t>Daugavpils pilsēta - pievilcīgākā pilsēta dzīvei un uzņēmējdarbībai Austrumbaltijā</a:t>
          </a:r>
        </a:p>
      </dsp:txBody>
      <dsp:txXfrm>
        <a:off x="38618" y="1445133"/>
        <a:ext cx="5451366" cy="1231567"/>
      </dsp:txXfrm>
    </dsp:sp>
    <dsp:sp modelId="{F15934E2-1F14-4B14-A09C-BE07099ED8CF}">
      <dsp:nvSpPr>
        <dsp:cNvPr id="0" name=""/>
        <dsp:cNvSpPr/>
      </dsp:nvSpPr>
      <dsp:spPr>
        <a:xfrm>
          <a:off x="302" y="2813278"/>
          <a:ext cx="1792476" cy="1308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t>1.prioritāte:</a:t>
          </a:r>
        </a:p>
        <a:p>
          <a:pPr lvl="0" algn="ctr" defTabSz="533400">
            <a:lnSpc>
              <a:spcPct val="90000"/>
            </a:lnSpc>
            <a:spcBef>
              <a:spcPct val="0"/>
            </a:spcBef>
            <a:spcAft>
              <a:spcPct val="35000"/>
            </a:spcAft>
          </a:pPr>
          <a:r>
            <a:rPr lang="lv-LV" sz="1200" kern="1200"/>
            <a:t>SABIEDRĪBA</a:t>
          </a:r>
        </a:p>
        <a:p>
          <a:pPr lvl="0" algn="ctr" defTabSz="533400">
            <a:lnSpc>
              <a:spcPct val="90000"/>
            </a:lnSpc>
            <a:spcBef>
              <a:spcPct val="0"/>
            </a:spcBef>
            <a:spcAft>
              <a:spcPct val="35000"/>
            </a:spcAft>
          </a:pPr>
          <a:r>
            <a:rPr lang="lv-LV" sz="1200" kern="1200"/>
            <a:t>Ar dzīvi apmierināti, izglītoti, radoši, aktīvi un veseli iedzīvotāji, kuri lepojas ar savu pilsētu</a:t>
          </a:r>
        </a:p>
      </dsp:txBody>
      <dsp:txXfrm>
        <a:off x="38618" y="2851594"/>
        <a:ext cx="1715844" cy="1231567"/>
      </dsp:txXfrm>
    </dsp:sp>
    <dsp:sp modelId="{BF275E4D-E4A0-4B2E-8C9D-EF671BCCDF1D}">
      <dsp:nvSpPr>
        <dsp:cNvPr id="0" name=""/>
        <dsp:cNvSpPr/>
      </dsp:nvSpPr>
      <dsp:spPr>
        <a:xfrm>
          <a:off x="1821100" y="2813634"/>
          <a:ext cx="1792476" cy="1308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t>2.prioritāte:</a:t>
          </a:r>
        </a:p>
        <a:p>
          <a:pPr lvl="0" algn="ctr" defTabSz="533400">
            <a:lnSpc>
              <a:spcPct val="90000"/>
            </a:lnSpc>
            <a:spcBef>
              <a:spcPct val="0"/>
            </a:spcBef>
            <a:spcAft>
              <a:spcPct val="35000"/>
            </a:spcAft>
          </a:pPr>
          <a:r>
            <a:rPr lang="lv-LV" sz="1200" kern="1200"/>
            <a:t>EKONOMIKA</a:t>
          </a:r>
        </a:p>
        <a:p>
          <a:pPr lvl="0" algn="ctr" defTabSz="533400">
            <a:lnSpc>
              <a:spcPct val="90000"/>
            </a:lnSpc>
            <a:spcBef>
              <a:spcPct val="0"/>
            </a:spcBef>
            <a:spcAft>
              <a:spcPct val="35000"/>
            </a:spcAft>
          </a:pPr>
          <a:r>
            <a:rPr lang="lv-LV" sz="1200" kern="1200"/>
            <a:t>Ekonomika, kurā tiek attīstītas nozares ar augstu pievienoto vērtību</a:t>
          </a:r>
        </a:p>
      </dsp:txBody>
      <dsp:txXfrm>
        <a:off x="1859416" y="2851950"/>
        <a:ext cx="1715844" cy="1231567"/>
      </dsp:txXfrm>
    </dsp:sp>
    <dsp:sp modelId="{8CFB98B1-EF7D-40BD-8B4F-D460C2A4601B}">
      <dsp:nvSpPr>
        <dsp:cNvPr id="0" name=""/>
        <dsp:cNvSpPr/>
      </dsp:nvSpPr>
      <dsp:spPr>
        <a:xfrm>
          <a:off x="3688861" y="2813634"/>
          <a:ext cx="1792476" cy="1308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t>3.prioritāte:</a:t>
          </a:r>
        </a:p>
        <a:p>
          <a:pPr lvl="0" algn="ctr" defTabSz="533400">
            <a:lnSpc>
              <a:spcPct val="90000"/>
            </a:lnSpc>
            <a:spcBef>
              <a:spcPct val="0"/>
            </a:spcBef>
            <a:spcAft>
              <a:spcPct val="35000"/>
            </a:spcAft>
          </a:pPr>
          <a:r>
            <a:rPr lang="lv-LV" sz="1200" kern="1200"/>
            <a:t>VIDE</a:t>
          </a:r>
        </a:p>
        <a:p>
          <a:pPr lvl="0" algn="ctr" defTabSz="533400">
            <a:lnSpc>
              <a:spcPct val="90000"/>
            </a:lnSpc>
            <a:spcBef>
              <a:spcPct val="0"/>
            </a:spcBef>
            <a:spcAft>
              <a:spcPct val="35000"/>
            </a:spcAft>
          </a:pPr>
          <a:r>
            <a:rPr lang="lv-LV" sz="1200" kern="1200"/>
            <a:t>Estētiski un funkcionāli sakārtota un attīstīta vide</a:t>
          </a:r>
        </a:p>
      </dsp:txBody>
      <dsp:txXfrm>
        <a:off x="3727177" y="2851950"/>
        <a:ext cx="1715844" cy="12315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C96A7B-145F-4EB4-A49E-2F54FA2216B7}">
      <dsp:nvSpPr>
        <dsp:cNvPr id="0" name=""/>
        <dsp:cNvSpPr/>
      </dsp:nvSpPr>
      <dsp:spPr>
        <a:xfrm>
          <a:off x="0" y="0"/>
          <a:ext cx="4581525" cy="76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a:latin typeface="+mj-lt"/>
            </a:rPr>
            <a:t>Pašvaldības kontaktpersona: </a:t>
          </a:r>
          <a:endParaRPr lang="lv-LV" sz="1200" kern="1200">
            <a:latin typeface="+mj-lt"/>
          </a:endParaRPr>
        </a:p>
        <a:p>
          <a:pPr lvl="0" algn="ctr" defTabSz="533400">
            <a:lnSpc>
              <a:spcPct val="90000"/>
            </a:lnSpc>
            <a:spcBef>
              <a:spcPct val="0"/>
            </a:spcBef>
            <a:spcAft>
              <a:spcPct val="35000"/>
            </a:spcAft>
          </a:pPr>
          <a:r>
            <a:rPr lang="lv-LV" sz="1200" kern="1200">
              <a:latin typeface="+mj-lt"/>
            </a:rPr>
            <a:t>Daina Krīviņa, Attīstības nodaļas vadītāja</a:t>
          </a:r>
        </a:p>
        <a:p>
          <a:pPr lvl="0" algn="ctr" defTabSz="533400">
            <a:lnSpc>
              <a:spcPct val="90000"/>
            </a:lnSpc>
            <a:spcBef>
              <a:spcPct val="0"/>
            </a:spcBef>
            <a:spcAft>
              <a:spcPct val="35000"/>
            </a:spcAft>
          </a:pPr>
          <a:r>
            <a:rPr lang="lv-LV" sz="1200" kern="1200">
              <a:latin typeface="+mj-lt"/>
            </a:rPr>
            <a:t>Tel: 26422854; 65476060; e-pasts - daina.krivina@daugavpils.lv </a:t>
          </a:r>
        </a:p>
      </dsp:txBody>
      <dsp:txXfrm>
        <a:off x="22318" y="22318"/>
        <a:ext cx="4536889" cy="71736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DEEF29-839B-4AD5-BE51-783D20960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39115</Words>
  <Characters>22297</Characters>
  <Application>Microsoft Office Word</Application>
  <DocSecurity>0</DocSecurity>
  <Lines>185</Lines>
  <Paragraphs>122</Paragraphs>
  <ScaleCrop>false</ScaleCrop>
  <HeadingPairs>
    <vt:vector size="2" baseType="variant">
      <vt:variant>
        <vt:lpstr>Title</vt:lpstr>
      </vt:variant>
      <vt:variant>
        <vt:i4>1</vt:i4>
      </vt:variant>
    </vt:vector>
  </HeadingPairs>
  <TitlesOfParts>
    <vt:vector size="1" baseType="lpstr">
      <vt:lpstr>Projekts "Stratēģija investīciju piesaistei pilsētvides teritorijām Latvijas - Lietuvas pārrobežu reģionā”                       akronīms “WILLINVEST", projekta Nr. LLV-390</vt:lpstr>
    </vt:vector>
  </TitlesOfParts>
  <Company>Installer</Company>
  <LinksUpToDate>false</LinksUpToDate>
  <CharactersWithSpaces>61290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 "Stratēģija investīciju piesaistei pilsētvides teritorijām Latvijas - Lietuvas pārrobežu reģionā”                       akronīms “WILLINVEST", projekta Nr. LLV-390</dc:title>
  <dc:creator>Marika</dc:creator>
  <cp:lastModifiedBy>owner</cp:lastModifiedBy>
  <cp:revision>3</cp:revision>
  <cp:lastPrinted>2015-05-20T16:58:00Z</cp:lastPrinted>
  <dcterms:created xsi:type="dcterms:W3CDTF">2015-05-20T16:53:00Z</dcterms:created>
  <dcterms:modified xsi:type="dcterms:W3CDTF">2015-05-20T17:13:00Z</dcterms:modified>
</cp:coreProperties>
</file>