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9464" w:type="dxa"/>
        <w:tblBorders>
          <w:bottom w:val="single" w:sz="4" w:space="0" w:color="auto"/>
        </w:tblBorders>
        <w:tblLayout w:type="fixed"/>
        <w:tblLook w:val="0000" w:firstRow="0" w:lastRow="0" w:firstColumn="0" w:lastColumn="0" w:noHBand="0" w:noVBand="0"/>
      </w:tblPr>
      <w:tblGrid>
        <w:gridCol w:w="8046"/>
        <w:gridCol w:w="1418"/>
      </w:tblGrid>
      <w:tr w:rsidR="0041358E" w:rsidRPr="0041358E" w:rsidTr="00290233">
        <w:tc>
          <w:tcPr>
            <w:tcW w:w="8046" w:type="dxa"/>
          </w:tcPr>
          <w:p w:rsidR="0041358E" w:rsidRPr="0041358E" w:rsidRDefault="0041358E" w:rsidP="0041358E">
            <w:pPr>
              <w:keepNext/>
              <w:spacing w:after="0" w:line="240" w:lineRule="auto"/>
              <w:jc w:val="center"/>
              <w:outlineLvl w:val="1"/>
              <w:rPr>
                <w:rFonts w:ascii="Times New Roman" w:eastAsia="Times New Roman" w:hAnsi="Times New Roman" w:cs="Times New Roman"/>
                <w:b/>
                <w:sz w:val="52"/>
                <w:szCs w:val="52"/>
              </w:rPr>
            </w:pPr>
          </w:p>
          <w:p w:rsidR="0041358E" w:rsidRPr="0041358E" w:rsidRDefault="0041358E" w:rsidP="0041358E">
            <w:pPr>
              <w:keepNext/>
              <w:spacing w:after="0" w:line="240" w:lineRule="auto"/>
              <w:jc w:val="center"/>
              <w:outlineLvl w:val="1"/>
              <w:rPr>
                <w:rFonts w:ascii="Times New Roman" w:eastAsia="Times New Roman" w:hAnsi="Times New Roman" w:cs="Times New Roman"/>
                <w:b/>
                <w:sz w:val="40"/>
                <w:szCs w:val="20"/>
              </w:rPr>
            </w:pPr>
            <w:r w:rsidRPr="0041358E">
              <w:rPr>
                <w:rFonts w:ascii="Times New Roman" w:eastAsia="Times New Roman" w:hAnsi="Times New Roman" w:cs="Times New Roman"/>
                <w:b/>
                <w:sz w:val="40"/>
                <w:szCs w:val="20"/>
              </w:rPr>
              <w:t>LATGALES PLĀNOŠANAS REĢIONS</w:t>
            </w:r>
          </w:p>
          <w:p w:rsidR="0041358E" w:rsidRPr="0041358E" w:rsidRDefault="0041358E" w:rsidP="0041358E">
            <w:pPr>
              <w:keepNext/>
              <w:tabs>
                <w:tab w:val="left" w:pos="3165"/>
              </w:tabs>
              <w:spacing w:after="0" w:line="240" w:lineRule="auto"/>
              <w:outlineLvl w:val="2"/>
              <w:rPr>
                <w:rFonts w:ascii="Times New Roman" w:eastAsia="Times New Roman" w:hAnsi="Times New Roman" w:cs="Times New Roman"/>
                <w:i/>
                <w:sz w:val="28"/>
                <w:szCs w:val="20"/>
              </w:rPr>
            </w:pPr>
          </w:p>
        </w:tc>
        <w:tc>
          <w:tcPr>
            <w:tcW w:w="1418" w:type="dxa"/>
          </w:tcPr>
          <w:p w:rsidR="0041358E" w:rsidRPr="0041358E" w:rsidRDefault="0041358E" w:rsidP="0041358E">
            <w:pPr>
              <w:spacing w:after="0" w:line="240" w:lineRule="auto"/>
              <w:ind w:left="72" w:hanging="72"/>
              <w:rPr>
                <w:rFonts w:ascii="Times New Roman" w:eastAsia="Times New Roman" w:hAnsi="Times New Roman" w:cs="Times New Roman"/>
                <w:sz w:val="24"/>
                <w:szCs w:val="20"/>
              </w:rPr>
            </w:pPr>
            <w:r w:rsidRPr="0041358E">
              <w:rPr>
                <w:rFonts w:ascii="Times New Roman" w:eastAsia="Times New Roman" w:hAnsi="Times New Roman" w:cs="Times New Roman"/>
                <w:sz w:val="24"/>
                <w:szCs w:val="20"/>
              </w:rPr>
              <w:object w:dxaOrig="981" w:dyaOrig="1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75pt" o:ole="" fillcolor="window">
                  <v:imagedata r:id="rId6" o:title=""/>
                </v:shape>
                <o:OLEObject Type="Embed" ProgID="Word.Picture.8" ShapeID="_x0000_i1025" DrawAspect="Content" ObjectID="_1470135897" r:id="rId7"/>
              </w:object>
            </w:r>
          </w:p>
        </w:tc>
      </w:tr>
    </w:tbl>
    <w:p w:rsidR="0041358E" w:rsidRPr="0041358E" w:rsidRDefault="0041358E" w:rsidP="0041358E">
      <w:pPr>
        <w:spacing w:after="0" w:line="240" w:lineRule="auto"/>
        <w:jc w:val="center"/>
        <w:rPr>
          <w:rFonts w:ascii="Times New Roman" w:eastAsia="Times New Roman" w:hAnsi="Times New Roman" w:cs="Times New Roman"/>
        </w:rPr>
      </w:pPr>
      <w:r w:rsidRPr="0041358E">
        <w:rPr>
          <w:rFonts w:ascii="Times New Roman" w:eastAsia="Times New Roman" w:hAnsi="Times New Roman" w:cs="Times New Roman"/>
        </w:rPr>
        <w:t>Re</w:t>
      </w:r>
      <w:r w:rsidRPr="0041358E">
        <w:rPr>
          <w:rFonts w:ascii="Times New Roman" w:eastAsia="Times New Roman" w:hAnsi="Times New Roman" w:cs="Times New Roman" w:hint="eastAsia"/>
        </w:rPr>
        <w:t>ģ</w:t>
      </w:r>
      <w:r w:rsidRPr="0041358E">
        <w:rPr>
          <w:rFonts w:ascii="Times New Roman" w:eastAsia="Times New Roman" w:hAnsi="Times New Roman" w:cs="Times New Roman"/>
        </w:rPr>
        <w:t>. Nr.90002181025 Atbrīvošanas aleja 95, Rēzekne, LV-4601 Tel/Fax:+371 64624300</w:t>
      </w:r>
    </w:p>
    <w:p w:rsidR="0041358E" w:rsidRPr="0041358E" w:rsidRDefault="0041358E" w:rsidP="0041358E">
      <w:pPr>
        <w:spacing w:after="0" w:line="240" w:lineRule="auto"/>
        <w:jc w:val="center"/>
        <w:rPr>
          <w:rFonts w:ascii="Times New Roman" w:eastAsia="Times New Roman" w:hAnsi="Times New Roman" w:cs="Times New Roman"/>
        </w:rPr>
      </w:pPr>
      <w:r w:rsidRPr="0041358E">
        <w:rPr>
          <w:rFonts w:ascii="Times New Roman" w:eastAsia="Times New Roman" w:hAnsi="Times New Roman" w:cs="Times New Roman"/>
        </w:rPr>
        <w:t xml:space="preserve">e-pasts: </w:t>
      </w:r>
      <w:hyperlink r:id="rId8" w:history="1">
        <w:r w:rsidRPr="0041358E">
          <w:rPr>
            <w:rFonts w:ascii="RimTimes" w:eastAsia="Times New Roman" w:hAnsi="RimTimes" w:cs="Times New Roman"/>
            <w:color w:val="0000FF"/>
            <w:u w:val="single"/>
          </w:rPr>
          <w:t>latgale@latgale.lv</w:t>
        </w:r>
      </w:hyperlink>
      <w:r w:rsidRPr="0041358E">
        <w:rPr>
          <w:rFonts w:ascii="Times New Roman" w:eastAsia="Times New Roman" w:hAnsi="Times New Roman" w:cs="Times New Roman"/>
        </w:rPr>
        <w:t xml:space="preserve"> </w:t>
      </w:r>
      <w:hyperlink r:id="rId9" w:history="1">
        <w:r w:rsidRPr="0041358E">
          <w:rPr>
            <w:rFonts w:ascii="RimTimes" w:eastAsia="Times New Roman" w:hAnsi="RimTimes" w:cs="Times New Roman"/>
            <w:color w:val="0000FF"/>
            <w:u w:val="single"/>
          </w:rPr>
          <w:t>www.latgale.lv</w:t>
        </w:r>
      </w:hyperlink>
      <w:r w:rsidRPr="0041358E">
        <w:rPr>
          <w:rFonts w:ascii="Times New Roman" w:eastAsia="Times New Roman" w:hAnsi="Times New Roman" w:cs="Times New Roman"/>
        </w:rPr>
        <w:t xml:space="preserve"> </w:t>
      </w:r>
    </w:p>
    <w:p w:rsidR="0041358E" w:rsidRDefault="0041358E" w:rsidP="0041358E">
      <w:pPr>
        <w:spacing w:after="0" w:line="240" w:lineRule="auto"/>
        <w:jc w:val="center"/>
        <w:rPr>
          <w:rFonts w:ascii="Times New Roman" w:eastAsia="Times New Roman" w:hAnsi="Times New Roman" w:cs="Times New Roman"/>
          <w:sz w:val="20"/>
          <w:szCs w:val="20"/>
        </w:rPr>
      </w:pPr>
    </w:p>
    <w:p w:rsidR="0041358E" w:rsidRDefault="0041358E" w:rsidP="0041358E">
      <w:pPr>
        <w:spacing w:after="0" w:line="240" w:lineRule="auto"/>
        <w:jc w:val="center"/>
        <w:rPr>
          <w:rFonts w:ascii="Times New Roman" w:eastAsia="Times New Roman" w:hAnsi="Times New Roman" w:cs="Times New Roman"/>
          <w:b/>
          <w:sz w:val="24"/>
          <w:szCs w:val="24"/>
        </w:rPr>
      </w:pPr>
      <w:r w:rsidRPr="00E15983">
        <w:rPr>
          <w:rFonts w:ascii="Times New Roman" w:eastAsia="Times New Roman" w:hAnsi="Times New Roman" w:cs="Times New Roman"/>
          <w:b/>
          <w:sz w:val="24"/>
          <w:szCs w:val="24"/>
        </w:rPr>
        <w:t>PRESES  RELĪZE</w:t>
      </w:r>
    </w:p>
    <w:p w:rsidR="007078D5" w:rsidRDefault="007078D5" w:rsidP="0041358E">
      <w:pPr>
        <w:spacing w:after="0" w:line="240" w:lineRule="auto"/>
        <w:jc w:val="center"/>
        <w:rPr>
          <w:rFonts w:ascii="Times New Roman" w:eastAsia="Times New Roman" w:hAnsi="Times New Roman" w:cs="Times New Roman"/>
          <w:b/>
          <w:sz w:val="24"/>
          <w:szCs w:val="24"/>
        </w:rPr>
      </w:pPr>
    </w:p>
    <w:p w:rsidR="007078D5" w:rsidRPr="0041358E" w:rsidRDefault="007078D5" w:rsidP="0041358E">
      <w:pPr>
        <w:spacing w:after="0" w:line="240" w:lineRule="auto"/>
        <w:jc w:val="center"/>
        <w:rPr>
          <w:rFonts w:ascii="Times New Roman" w:eastAsia="Times New Roman" w:hAnsi="Times New Roman" w:cs="Times New Roman"/>
          <w:b/>
          <w:sz w:val="24"/>
          <w:szCs w:val="24"/>
        </w:rPr>
      </w:pPr>
      <w:r w:rsidRPr="007078D5">
        <w:rPr>
          <w:rFonts w:ascii="Times New Roman" w:eastAsia="Times New Roman" w:hAnsi="Times New Roman" w:cs="Times New Roman"/>
          <w:b/>
          <w:sz w:val="24"/>
          <w:szCs w:val="24"/>
        </w:rPr>
        <w:t>Semināri uzņēmējdarbības veicināšanai</w:t>
      </w:r>
    </w:p>
    <w:p w:rsidR="0041358E" w:rsidRPr="0041358E" w:rsidRDefault="0041358E" w:rsidP="0041358E">
      <w:pPr>
        <w:spacing w:after="0" w:line="240" w:lineRule="auto"/>
        <w:jc w:val="both"/>
        <w:rPr>
          <w:rFonts w:ascii="Times New Roman" w:eastAsia="Times New Roman" w:hAnsi="Times New Roman" w:cs="Times New Roman"/>
          <w:b/>
          <w:i/>
          <w:sz w:val="24"/>
          <w:szCs w:val="24"/>
        </w:rPr>
      </w:pPr>
    </w:p>
    <w:p w:rsidR="0041358E" w:rsidRDefault="0041358E" w:rsidP="0041358E">
      <w:pPr>
        <w:jc w:val="both"/>
        <w:rPr>
          <w:rFonts w:ascii="Times New Roman" w:hAnsi="Times New Roman" w:cs="Times New Roman"/>
          <w:b/>
        </w:rPr>
      </w:pPr>
      <w:r w:rsidRPr="007531C1">
        <w:rPr>
          <w:rFonts w:ascii="Times New Roman" w:hAnsi="Times New Roman" w:cs="Times New Roman"/>
        </w:rPr>
        <w:t>Latgales plānošanas reģions</w:t>
      </w:r>
      <w:r w:rsidRPr="00F611DA">
        <w:rPr>
          <w:rFonts w:ascii="Times New Roman" w:hAnsi="Times New Roman" w:cs="Times New Roman"/>
        </w:rPr>
        <w:t xml:space="preserve"> Norvēģijas </w:t>
      </w:r>
      <w:r>
        <w:rPr>
          <w:rFonts w:ascii="Times New Roman" w:hAnsi="Times New Roman" w:cs="Times New Roman"/>
        </w:rPr>
        <w:t xml:space="preserve">finanšu instrumenta </w:t>
      </w:r>
      <w:r w:rsidRPr="00F611DA">
        <w:rPr>
          <w:rFonts w:ascii="Times New Roman" w:hAnsi="Times New Roman" w:cs="Times New Roman"/>
        </w:rPr>
        <w:t>līdzfinansētās programmas „Kapacitātes stiprināšana un institucionālā sadarbība starp Latvijas un Norvēģijas valsts institūcijām, vietējām un reģionālām iestādēm”</w:t>
      </w:r>
      <w:r>
        <w:rPr>
          <w:rFonts w:ascii="Times New Roman" w:hAnsi="Times New Roman" w:cs="Times New Roman"/>
        </w:rPr>
        <w:t xml:space="preserve"> projekta </w:t>
      </w:r>
      <w:r w:rsidRPr="005D0B5A">
        <w:rPr>
          <w:rFonts w:ascii="Times New Roman" w:hAnsi="Times New Roman" w:cs="Times New Roman"/>
        </w:rPr>
        <w:t xml:space="preserve">„Reģionālās politikas aktivitāšu īstenošana Latvijā un reģionālās attīstības pasākumu izstrāde” </w:t>
      </w:r>
      <w:r>
        <w:rPr>
          <w:rFonts w:ascii="Times New Roman" w:hAnsi="Times New Roman" w:cs="Times New Roman"/>
        </w:rPr>
        <w:t>ietvaros</w:t>
      </w:r>
      <w:r w:rsidRPr="00F611DA">
        <w:rPr>
          <w:rFonts w:ascii="Times New Roman" w:hAnsi="Times New Roman" w:cs="Times New Roman"/>
        </w:rPr>
        <w:t xml:space="preserve"> </w:t>
      </w:r>
      <w:r>
        <w:rPr>
          <w:rFonts w:ascii="Times New Roman" w:hAnsi="Times New Roman" w:cs="Times New Roman"/>
        </w:rPr>
        <w:t xml:space="preserve">laika periodā no 2014. gada 26. augusta līdz 2015. gada jūnijam </w:t>
      </w:r>
      <w:r w:rsidRPr="0041358E">
        <w:rPr>
          <w:rFonts w:ascii="Times New Roman" w:hAnsi="Times New Roman" w:cs="Times New Roman"/>
        </w:rPr>
        <w:t>rīkos mācību seminārus Latgales plānošanas reģiona pašvaldību pārstāvjiem, Latgales plānošanas reģiona komercdarbības konsultantiem, uzņēmējiem, augstākās izglītības iestāžu, zinātnes institūciju pārstāvjiem u.c. interesentiem.</w:t>
      </w:r>
    </w:p>
    <w:p w:rsidR="0041358E" w:rsidRPr="00E331AC" w:rsidRDefault="0041358E" w:rsidP="0041358E">
      <w:pPr>
        <w:jc w:val="both"/>
        <w:rPr>
          <w:rFonts w:ascii="Times New Roman" w:hAnsi="Times New Roman" w:cs="Times New Roman"/>
        </w:rPr>
      </w:pPr>
      <w:r w:rsidRPr="0041358E">
        <w:rPr>
          <w:rFonts w:ascii="Times New Roman" w:hAnsi="Times New Roman" w:cs="Times New Roman"/>
        </w:rPr>
        <w:t>Mācību mērķis ir veicināt uzņēmējdarbības un inovāciju attīstību, aktivizēt vietējos resursus un</w:t>
      </w:r>
      <w:r w:rsidRPr="00E331AC">
        <w:rPr>
          <w:rFonts w:ascii="Times New Roman" w:hAnsi="Times New Roman" w:cs="Times New Roman"/>
        </w:rPr>
        <w:t xml:space="preserve"> vietējās partnerības starp uzņēmējiem, pašvaldībām, augstākās izglītības iestādēm, zinātnes institūcijām un plānošanas reģionu, kā arī stiprināt pašvaldību kapacitāti uzņēmējdarbības veicināšanas jomā.</w:t>
      </w:r>
    </w:p>
    <w:p w:rsidR="0041358E" w:rsidRDefault="0041358E" w:rsidP="0041358E">
      <w:pPr>
        <w:jc w:val="both"/>
        <w:rPr>
          <w:rFonts w:ascii="Times New Roman" w:hAnsi="Times New Roman" w:cs="Times New Roman"/>
        </w:rPr>
      </w:pPr>
      <w:r w:rsidRPr="0041358E">
        <w:rPr>
          <w:rFonts w:ascii="Times New Roman" w:hAnsi="Times New Roman" w:cs="Times New Roman"/>
        </w:rPr>
        <w:t xml:space="preserve">26.08.2014 (Daugavpilī) un 28.08.2014 (Rēzeknē) </w:t>
      </w:r>
      <w:r>
        <w:rPr>
          <w:rFonts w:ascii="Times New Roman" w:hAnsi="Times New Roman" w:cs="Times New Roman"/>
        </w:rPr>
        <w:t>notiks seminārs</w:t>
      </w:r>
      <w:r w:rsidRPr="0041358E">
        <w:rPr>
          <w:rFonts w:ascii="Times New Roman" w:hAnsi="Times New Roman" w:cs="Times New Roman"/>
        </w:rPr>
        <w:t xml:space="preserve"> “Vietējās pārtikas atbalsta sistēmas izveide”. Semināra dalībni</w:t>
      </w:r>
      <w:r>
        <w:rPr>
          <w:rFonts w:ascii="Times New Roman" w:hAnsi="Times New Roman" w:cs="Times New Roman"/>
        </w:rPr>
        <w:t>e</w:t>
      </w:r>
      <w:r w:rsidRPr="0041358E">
        <w:rPr>
          <w:rFonts w:ascii="Times New Roman" w:hAnsi="Times New Roman" w:cs="Times New Roman"/>
        </w:rPr>
        <w:t>ki iegūs zināšanas gan par vietējās pārtikas ražošanas attīstības iespējām lauku attīstības politikas kontekstā, gan par vietējās</w:t>
      </w:r>
      <w:r w:rsidRPr="009B2E42">
        <w:rPr>
          <w:rFonts w:ascii="Times New Roman" w:hAnsi="Times New Roman" w:cs="Times New Roman"/>
        </w:rPr>
        <w:t xml:space="preserve"> </w:t>
      </w:r>
      <w:r w:rsidR="00651E57">
        <w:rPr>
          <w:rFonts w:ascii="Times New Roman" w:hAnsi="Times New Roman" w:cs="Times New Roman"/>
        </w:rPr>
        <w:t xml:space="preserve">identitātes produktiem, gan </w:t>
      </w:r>
      <w:r>
        <w:rPr>
          <w:rFonts w:ascii="Times New Roman" w:hAnsi="Times New Roman" w:cs="Times New Roman"/>
        </w:rPr>
        <w:t>par v</w:t>
      </w:r>
      <w:r w:rsidRPr="009B2E42">
        <w:rPr>
          <w:rFonts w:ascii="Times New Roman" w:hAnsi="Times New Roman" w:cs="Times New Roman"/>
        </w:rPr>
        <w:t>ietējās pārtikas ražošanas un pie</w:t>
      </w:r>
      <w:r>
        <w:rPr>
          <w:rFonts w:ascii="Times New Roman" w:hAnsi="Times New Roman" w:cs="Times New Roman"/>
        </w:rPr>
        <w:t>gādes atbalsta sistēmas izveides principiem un pamatnoteikumiem.</w:t>
      </w:r>
    </w:p>
    <w:p w:rsidR="0041358E" w:rsidRDefault="0041358E" w:rsidP="0041358E">
      <w:pPr>
        <w:jc w:val="both"/>
        <w:rPr>
          <w:rFonts w:ascii="Times New Roman" w:hAnsi="Times New Roman" w:cs="Times New Roman"/>
        </w:rPr>
      </w:pPr>
      <w:r>
        <w:rPr>
          <w:rFonts w:ascii="Times New Roman" w:hAnsi="Times New Roman" w:cs="Times New Roman"/>
        </w:rPr>
        <w:t xml:space="preserve">Lai mājražotāji un amatnieki spētu sekmīgāk realizēt savu produkciju, septembra mēnesī </w:t>
      </w:r>
      <w:r w:rsidR="00651E57">
        <w:rPr>
          <w:rFonts w:ascii="Times New Roman" w:hAnsi="Times New Roman" w:cs="Times New Roman"/>
        </w:rPr>
        <w:t>tiks rīkotas mācības par vietējo produktu mārketingu. Oktobra mēnesī tiks piedāvāts mācības, lai iegūtu zināšanas, kā iegūt finansējumu no investoriem un kur to var atrast. Bet nākošā gadā vairākās Latgales vietās notiks semināri, kas sniegs informāciju par to, ko pašvaldība var sniegt uzņēmumam.</w:t>
      </w:r>
    </w:p>
    <w:p w:rsidR="00B37AF4" w:rsidRDefault="00B37AF4" w:rsidP="00B37AF4">
      <w:pPr>
        <w:jc w:val="both"/>
        <w:rPr>
          <w:rFonts w:ascii="Times New Roman" w:hAnsi="Times New Roman" w:cs="Times New Roman"/>
          <w:b/>
        </w:rPr>
      </w:pPr>
      <w:r w:rsidRPr="00AA4724">
        <w:rPr>
          <w:rFonts w:ascii="Times New Roman" w:hAnsi="Times New Roman" w:cs="Times New Roman"/>
          <w:b/>
        </w:rPr>
        <w:t>SEMINĀRU TĒMAS UN NORISES VIETAS: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07"/>
        <w:gridCol w:w="1713"/>
        <w:gridCol w:w="3969"/>
      </w:tblGrid>
      <w:tr w:rsidR="00B37AF4" w:rsidRPr="009B2E42" w:rsidTr="00290233">
        <w:tc>
          <w:tcPr>
            <w:tcW w:w="675" w:type="dxa"/>
            <w:vMerge w:val="restart"/>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1.</w:t>
            </w:r>
          </w:p>
        </w:tc>
        <w:tc>
          <w:tcPr>
            <w:tcW w:w="3107" w:type="dxa"/>
            <w:vMerge w:val="restart"/>
            <w:shd w:val="clear" w:color="auto" w:fill="auto"/>
          </w:tcPr>
          <w:p w:rsidR="00B37AF4" w:rsidRDefault="00B37AF4" w:rsidP="00290233">
            <w:pPr>
              <w:jc w:val="both"/>
              <w:rPr>
                <w:rFonts w:ascii="Times New Roman" w:hAnsi="Times New Roman" w:cs="Times New Roman"/>
              </w:rPr>
            </w:pPr>
            <w:r w:rsidRPr="009B2E42">
              <w:rPr>
                <w:rFonts w:ascii="Times New Roman" w:hAnsi="Times New Roman" w:cs="Times New Roman"/>
                <w:b/>
              </w:rPr>
              <w:t>Vietējās pārtikas atbalsta sistēmas izveide</w:t>
            </w:r>
            <w:r w:rsidRPr="009B2E42">
              <w:rPr>
                <w:rFonts w:ascii="Times New Roman" w:hAnsi="Times New Roman" w:cs="Times New Roman"/>
              </w:rPr>
              <w:t xml:space="preserve"> (8 stundas) Vietējo produktu atbalsta sistēmu izveides motivācija; Iedzīvotāju spēja iesaistīties vietējā atbalsta sistēmā ekonomiskās izaugsmes nodrošināšanā; Vietējās pārtikas ražošanas attīstības iespējas lauku attīstības politikas kontekstā; Vietējās pārtikas ražošanas un piegādes atbalsta sistēmas izveide; Vietējās Identitātes produkts.</w:t>
            </w:r>
          </w:p>
          <w:p w:rsidR="00B37AF4" w:rsidRPr="009B2E42" w:rsidRDefault="00B37AF4" w:rsidP="00290233">
            <w:pPr>
              <w:jc w:val="both"/>
              <w:rPr>
                <w:rFonts w:ascii="Times New Roman" w:hAnsi="Times New Roman" w:cs="Times New Roman"/>
                <w:b/>
              </w:rPr>
            </w:pPr>
            <w:r w:rsidRPr="00A94B0A">
              <w:rPr>
                <w:rFonts w:ascii="Times New Roman" w:hAnsi="Times New Roman" w:cs="Times New Roman"/>
                <w:b/>
              </w:rPr>
              <w:lastRenderedPageBreak/>
              <w:t>Lektors:</w:t>
            </w:r>
            <w:r>
              <w:rPr>
                <w:rFonts w:ascii="Times New Roman" w:hAnsi="Times New Roman" w:cs="Times New Roman"/>
              </w:rPr>
              <w:t xml:space="preserve"> Aigars Plotkāns</w:t>
            </w:r>
          </w:p>
        </w:tc>
        <w:tc>
          <w:tcPr>
            <w:tcW w:w="1713"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lastRenderedPageBreak/>
              <w:t>26.08.2014 plkst. 10.00</w:t>
            </w:r>
          </w:p>
        </w:tc>
        <w:tc>
          <w:tcPr>
            <w:tcW w:w="3969"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Daugavpils novada dome, Rīgas ielā 2, Daugavpilī</w:t>
            </w:r>
          </w:p>
        </w:tc>
      </w:tr>
      <w:tr w:rsidR="00B37AF4" w:rsidRPr="009B2E42" w:rsidTr="00290233">
        <w:tc>
          <w:tcPr>
            <w:tcW w:w="675" w:type="dxa"/>
            <w:vMerge/>
            <w:shd w:val="clear" w:color="auto" w:fill="auto"/>
          </w:tcPr>
          <w:p w:rsidR="00B37AF4" w:rsidRPr="009B2E42" w:rsidRDefault="00B37AF4" w:rsidP="00290233">
            <w:pPr>
              <w:jc w:val="both"/>
              <w:rPr>
                <w:rFonts w:ascii="Times New Roman" w:hAnsi="Times New Roman" w:cs="Times New Roman"/>
              </w:rPr>
            </w:pPr>
          </w:p>
        </w:tc>
        <w:tc>
          <w:tcPr>
            <w:tcW w:w="3107" w:type="dxa"/>
            <w:vMerge/>
            <w:shd w:val="clear" w:color="auto" w:fill="auto"/>
          </w:tcPr>
          <w:p w:rsidR="00B37AF4" w:rsidRPr="009B2E42" w:rsidRDefault="00B37AF4" w:rsidP="00290233">
            <w:pPr>
              <w:jc w:val="both"/>
              <w:rPr>
                <w:rFonts w:ascii="Times New Roman" w:hAnsi="Times New Roman" w:cs="Times New Roman"/>
                <w:b/>
              </w:rPr>
            </w:pPr>
          </w:p>
        </w:tc>
        <w:tc>
          <w:tcPr>
            <w:tcW w:w="1713"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28.08.2014 plkst. 10.00</w:t>
            </w:r>
          </w:p>
        </w:tc>
        <w:tc>
          <w:tcPr>
            <w:tcW w:w="3969"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Rēzeknes pilsētas domes mazā zāle (134.telpa), Atbrīvošanas alejā 93, Rēzeknē</w:t>
            </w:r>
          </w:p>
        </w:tc>
      </w:tr>
      <w:tr w:rsidR="00B37AF4" w:rsidRPr="009B2E42" w:rsidTr="00290233">
        <w:tc>
          <w:tcPr>
            <w:tcW w:w="675" w:type="dxa"/>
            <w:vMerge w:val="restart"/>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lastRenderedPageBreak/>
              <w:t xml:space="preserve">2. </w:t>
            </w:r>
          </w:p>
        </w:tc>
        <w:tc>
          <w:tcPr>
            <w:tcW w:w="3107" w:type="dxa"/>
            <w:vMerge w:val="restart"/>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b/>
              </w:rPr>
              <w:t>Vietējo produktu mārketings</w:t>
            </w:r>
            <w:r w:rsidRPr="009B2E42">
              <w:rPr>
                <w:rFonts w:ascii="Times New Roman" w:hAnsi="Times New Roman" w:cs="Times New Roman"/>
              </w:rPr>
              <w:t xml:space="preserve"> (8 stundas) </w:t>
            </w:r>
          </w:p>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Mājražošana Latvijā; Tirgus un tirgošanās; Jauna produkta izstrāde; Mārketinga stratēģiju izstrāde.</w:t>
            </w:r>
          </w:p>
          <w:p w:rsidR="00B37AF4" w:rsidRPr="009B2E42" w:rsidRDefault="00B37AF4" w:rsidP="00290233">
            <w:pPr>
              <w:jc w:val="both"/>
              <w:rPr>
                <w:rFonts w:ascii="Times New Roman" w:hAnsi="Times New Roman" w:cs="Times New Roman"/>
                <w:b/>
              </w:rPr>
            </w:pPr>
            <w:r>
              <w:rPr>
                <w:rFonts w:ascii="Times New Roman" w:hAnsi="Times New Roman" w:cs="Times New Roman"/>
                <w:b/>
              </w:rPr>
              <w:t xml:space="preserve">Lektors: </w:t>
            </w:r>
            <w:r w:rsidRPr="00A94B0A">
              <w:rPr>
                <w:rFonts w:ascii="Times New Roman" w:hAnsi="Times New Roman" w:cs="Times New Roman"/>
              </w:rPr>
              <w:t>Āris Ādlers</w:t>
            </w:r>
          </w:p>
        </w:tc>
        <w:tc>
          <w:tcPr>
            <w:tcW w:w="1713"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10.09.2014 plkst. 10.00</w:t>
            </w:r>
          </w:p>
        </w:tc>
        <w:tc>
          <w:tcPr>
            <w:tcW w:w="3969"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Daugavpils novada dome, Rīgas ielā 2, Daugavpilī</w:t>
            </w:r>
          </w:p>
        </w:tc>
      </w:tr>
      <w:tr w:rsidR="00B37AF4" w:rsidRPr="009B2E42" w:rsidTr="00290233">
        <w:tc>
          <w:tcPr>
            <w:tcW w:w="675" w:type="dxa"/>
            <w:vMerge/>
            <w:shd w:val="clear" w:color="auto" w:fill="auto"/>
          </w:tcPr>
          <w:p w:rsidR="00B37AF4" w:rsidRPr="009B2E42" w:rsidRDefault="00B37AF4" w:rsidP="00290233">
            <w:pPr>
              <w:jc w:val="both"/>
              <w:rPr>
                <w:rFonts w:ascii="Times New Roman" w:hAnsi="Times New Roman" w:cs="Times New Roman"/>
              </w:rPr>
            </w:pPr>
          </w:p>
        </w:tc>
        <w:tc>
          <w:tcPr>
            <w:tcW w:w="3107" w:type="dxa"/>
            <w:vMerge/>
            <w:shd w:val="clear" w:color="auto" w:fill="auto"/>
          </w:tcPr>
          <w:p w:rsidR="00B37AF4" w:rsidRPr="009B2E42" w:rsidRDefault="00B37AF4" w:rsidP="00290233">
            <w:pPr>
              <w:jc w:val="both"/>
              <w:rPr>
                <w:rFonts w:ascii="Times New Roman" w:hAnsi="Times New Roman" w:cs="Times New Roman"/>
                <w:b/>
              </w:rPr>
            </w:pPr>
          </w:p>
        </w:tc>
        <w:tc>
          <w:tcPr>
            <w:tcW w:w="1713"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11.09.2014 plkst. 10.00</w:t>
            </w:r>
          </w:p>
        </w:tc>
        <w:tc>
          <w:tcPr>
            <w:tcW w:w="3969"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 xml:space="preserve">Preiļu novada uzņēmējdarbības centrs, Kooperatīva </w:t>
            </w:r>
            <w:r>
              <w:rPr>
                <w:rFonts w:ascii="Times New Roman" w:hAnsi="Times New Roman" w:cs="Times New Roman"/>
              </w:rPr>
              <w:t xml:space="preserve">ielā </w:t>
            </w:r>
            <w:r w:rsidRPr="009B2E42">
              <w:rPr>
                <w:rFonts w:ascii="Times New Roman" w:hAnsi="Times New Roman" w:cs="Times New Roman"/>
              </w:rPr>
              <w:t>6, 3.stāvs, Preiļos</w:t>
            </w:r>
          </w:p>
        </w:tc>
      </w:tr>
      <w:tr w:rsidR="00B37AF4" w:rsidRPr="009B2E42" w:rsidTr="00290233">
        <w:tc>
          <w:tcPr>
            <w:tcW w:w="675" w:type="dxa"/>
            <w:vMerge/>
            <w:shd w:val="clear" w:color="auto" w:fill="auto"/>
          </w:tcPr>
          <w:p w:rsidR="00B37AF4" w:rsidRPr="009B2E42" w:rsidRDefault="00B37AF4" w:rsidP="00290233">
            <w:pPr>
              <w:jc w:val="both"/>
              <w:rPr>
                <w:rFonts w:ascii="Times New Roman" w:hAnsi="Times New Roman" w:cs="Times New Roman"/>
              </w:rPr>
            </w:pPr>
          </w:p>
        </w:tc>
        <w:tc>
          <w:tcPr>
            <w:tcW w:w="3107" w:type="dxa"/>
            <w:vMerge/>
            <w:shd w:val="clear" w:color="auto" w:fill="auto"/>
          </w:tcPr>
          <w:p w:rsidR="00B37AF4" w:rsidRPr="009B2E42" w:rsidRDefault="00B37AF4" w:rsidP="00290233">
            <w:pPr>
              <w:jc w:val="both"/>
              <w:rPr>
                <w:rFonts w:ascii="Times New Roman" w:hAnsi="Times New Roman" w:cs="Times New Roman"/>
                <w:b/>
              </w:rPr>
            </w:pPr>
          </w:p>
        </w:tc>
        <w:tc>
          <w:tcPr>
            <w:tcW w:w="1713" w:type="dxa"/>
            <w:shd w:val="clear" w:color="auto" w:fill="auto"/>
          </w:tcPr>
          <w:p w:rsidR="00B37AF4" w:rsidRPr="009B2E42" w:rsidRDefault="00B37AF4" w:rsidP="00290233">
            <w:pPr>
              <w:jc w:val="both"/>
              <w:rPr>
                <w:rFonts w:ascii="Times New Roman" w:hAnsi="Times New Roman" w:cs="Times New Roman"/>
                <w:b/>
              </w:rPr>
            </w:pPr>
            <w:r w:rsidRPr="009B2E42">
              <w:rPr>
                <w:rFonts w:ascii="Times New Roman" w:hAnsi="Times New Roman" w:cs="Times New Roman"/>
              </w:rPr>
              <w:t>12.09.2014 plkst. 10.00</w:t>
            </w:r>
          </w:p>
        </w:tc>
        <w:tc>
          <w:tcPr>
            <w:tcW w:w="3969" w:type="dxa"/>
            <w:shd w:val="clear" w:color="auto" w:fill="auto"/>
          </w:tcPr>
          <w:p w:rsidR="00B37AF4" w:rsidRDefault="00B37AF4" w:rsidP="00290233">
            <w:pPr>
              <w:jc w:val="both"/>
              <w:rPr>
                <w:rFonts w:ascii="Times New Roman" w:hAnsi="Times New Roman" w:cs="Times New Roman"/>
              </w:rPr>
            </w:pPr>
            <w:r w:rsidRPr="009B2E42">
              <w:rPr>
                <w:rFonts w:ascii="Times New Roman" w:hAnsi="Times New Roman" w:cs="Times New Roman"/>
              </w:rPr>
              <w:t>Rēzeknes novada domes mazā zāle (1.stāvs), Atbrīvošanas alejā 95, Rēzeknē</w:t>
            </w:r>
          </w:p>
          <w:p w:rsidR="00B37AF4" w:rsidRPr="009B2E42" w:rsidRDefault="00B37AF4" w:rsidP="00290233">
            <w:pPr>
              <w:jc w:val="both"/>
              <w:rPr>
                <w:rFonts w:ascii="Times New Roman" w:hAnsi="Times New Roman" w:cs="Times New Roman"/>
                <w:b/>
              </w:rPr>
            </w:pPr>
          </w:p>
        </w:tc>
      </w:tr>
      <w:tr w:rsidR="00B37AF4" w:rsidRPr="009B2E42" w:rsidTr="00290233">
        <w:tc>
          <w:tcPr>
            <w:tcW w:w="675" w:type="dxa"/>
            <w:vMerge w:val="restart"/>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3.</w:t>
            </w:r>
          </w:p>
        </w:tc>
        <w:tc>
          <w:tcPr>
            <w:tcW w:w="3107" w:type="dxa"/>
            <w:vMerge w:val="restart"/>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b/>
              </w:rPr>
              <w:t>Kā iegūt finansējumu no investoriem, kur tos atrast</w:t>
            </w:r>
            <w:r w:rsidRPr="009B2E42">
              <w:rPr>
                <w:rFonts w:ascii="Times New Roman" w:hAnsi="Times New Roman" w:cs="Times New Roman"/>
              </w:rPr>
              <w:t xml:space="preserve"> </w:t>
            </w:r>
          </w:p>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(6 stundas)</w:t>
            </w:r>
          </w:p>
          <w:p w:rsidR="00B37AF4" w:rsidRDefault="00B37AF4" w:rsidP="00290233">
            <w:pPr>
              <w:jc w:val="both"/>
              <w:rPr>
                <w:rFonts w:ascii="Times New Roman" w:hAnsi="Times New Roman" w:cs="Times New Roman"/>
              </w:rPr>
            </w:pPr>
            <w:r w:rsidRPr="009B2E42">
              <w:rPr>
                <w:rFonts w:ascii="Times New Roman" w:hAnsi="Times New Roman" w:cs="Times New Roman"/>
              </w:rPr>
              <w:t>Kāds ir labums no privātajiem finansu investoriem; Kā atrast privātos finansu investorus un kā tiem prezentēt savu uzņēmumu vai biznesa ideju; Ko sagaida finansu investori; No kā uzmanīties sarunās ar potenciālo finansu investoru; Kādi ir riski, vienojoties ar privātajiem finansu investoriem; Kā nepārdot uzņēmumu pārāk lēti u.c</w:t>
            </w:r>
          </w:p>
          <w:p w:rsidR="00B37AF4" w:rsidRPr="009B2E42" w:rsidRDefault="00B37AF4" w:rsidP="00290233">
            <w:pPr>
              <w:jc w:val="both"/>
              <w:rPr>
                <w:rFonts w:ascii="Times New Roman" w:hAnsi="Times New Roman" w:cs="Times New Roman"/>
                <w:b/>
              </w:rPr>
            </w:pPr>
            <w:r w:rsidRPr="00A94B0A">
              <w:rPr>
                <w:rFonts w:ascii="Times New Roman" w:hAnsi="Times New Roman" w:cs="Times New Roman"/>
                <w:b/>
              </w:rPr>
              <w:t>Lektors:</w:t>
            </w:r>
            <w:r>
              <w:rPr>
                <w:rFonts w:ascii="Times New Roman" w:hAnsi="Times New Roman" w:cs="Times New Roman"/>
              </w:rPr>
              <w:t xml:space="preserve"> Aigars Plotkāns</w:t>
            </w:r>
          </w:p>
        </w:tc>
        <w:tc>
          <w:tcPr>
            <w:tcW w:w="1713"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14.10.2014 plkst. 10.00</w:t>
            </w:r>
          </w:p>
        </w:tc>
        <w:tc>
          <w:tcPr>
            <w:tcW w:w="3969"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Daugavpils novada dome, Rīgas ielā 2, Daugavpilī</w:t>
            </w:r>
          </w:p>
        </w:tc>
      </w:tr>
      <w:tr w:rsidR="00B37AF4" w:rsidRPr="009B2E42" w:rsidTr="00290233">
        <w:tc>
          <w:tcPr>
            <w:tcW w:w="675" w:type="dxa"/>
            <w:vMerge/>
            <w:shd w:val="clear" w:color="auto" w:fill="auto"/>
          </w:tcPr>
          <w:p w:rsidR="00B37AF4" w:rsidRPr="009B2E42" w:rsidRDefault="00B37AF4" w:rsidP="00290233">
            <w:pPr>
              <w:jc w:val="both"/>
              <w:rPr>
                <w:rFonts w:ascii="Times New Roman" w:hAnsi="Times New Roman" w:cs="Times New Roman"/>
              </w:rPr>
            </w:pPr>
          </w:p>
        </w:tc>
        <w:tc>
          <w:tcPr>
            <w:tcW w:w="3107" w:type="dxa"/>
            <w:vMerge/>
            <w:shd w:val="clear" w:color="auto" w:fill="auto"/>
          </w:tcPr>
          <w:p w:rsidR="00B37AF4" w:rsidRPr="009B2E42" w:rsidRDefault="00B37AF4" w:rsidP="00290233">
            <w:pPr>
              <w:jc w:val="both"/>
              <w:rPr>
                <w:rFonts w:ascii="Times New Roman" w:hAnsi="Times New Roman" w:cs="Times New Roman"/>
                <w:b/>
              </w:rPr>
            </w:pPr>
          </w:p>
        </w:tc>
        <w:tc>
          <w:tcPr>
            <w:tcW w:w="1713"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21.10.2014 plkst. 10.00</w:t>
            </w:r>
          </w:p>
        </w:tc>
        <w:tc>
          <w:tcPr>
            <w:tcW w:w="3969"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Rēzeknes novada domes mazā zāle (1.stāvs), Atbrīvošanas alejā 95, Rēzeknē</w:t>
            </w:r>
          </w:p>
        </w:tc>
      </w:tr>
      <w:tr w:rsidR="00B37AF4" w:rsidRPr="009B2E42" w:rsidTr="00290233">
        <w:tc>
          <w:tcPr>
            <w:tcW w:w="675"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4.</w:t>
            </w:r>
          </w:p>
        </w:tc>
        <w:tc>
          <w:tcPr>
            <w:tcW w:w="3107"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b/>
              </w:rPr>
              <w:t>Ko pašvaldība var sniegt uzņēmumam / kā pašvaldībai sadarboties ar uzņēmējiem</w:t>
            </w:r>
            <w:r w:rsidRPr="009B2E42">
              <w:rPr>
                <w:rFonts w:ascii="Times New Roman" w:hAnsi="Times New Roman" w:cs="Times New Roman"/>
              </w:rPr>
              <w:t xml:space="preserve"> </w:t>
            </w:r>
          </w:p>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 xml:space="preserve">(6 stundas)  </w:t>
            </w:r>
          </w:p>
          <w:p w:rsidR="00B37AF4" w:rsidRDefault="00B37AF4" w:rsidP="00290233">
            <w:pPr>
              <w:jc w:val="both"/>
              <w:rPr>
                <w:rFonts w:ascii="Times New Roman" w:hAnsi="Times New Roman" w:cs="Times New Roman"/>
              </w:rPr>
            </w:pPr>
            <w:r w:rsidRPr="009B2E42">
              <w:rPr>
                <w:rFonts w:ascii="Times New Roman" w:hAnsi="Times New Roman" w:cs="Times New Roman"/>
              </w:rPr>
              <w:t>Regulāru pašvaldību tikšanos ar uzņēmējiem nozīmeVeidot vai neveidot uzņēmēju padomes pašvaldībā; Kādus jautājumus uzņēmēji var ietekmēt pašvaldībās; Kādas funkcijas pašvaldība var deleģēt uzņēmējiem; Kopīgu pasākumu, semināru, apmaiņas braucienu rīkošana; Sadarbības labās prakses piemēri dažādās pašvaldībās u.c</w:t>
            </w:r>
          </w:p>
          <w:p w:rsidR="00B37AF4" w:rsidRPr="00A94B0A" w:rsidRDefault="00B37AF4" w:rsidP="00290233">
            <w:pPr>
              <w:jc w:val="both"/>
              <w:rPr>
                <w:rFonts w:ascii="Times New Roman" w:hAnsi="Times New Roman" w:cs="Times New Roman"/>
                <w:b/>
              </w:rPr>
            </w:pPr>
            <w:r w:rsidRPr="00A94B0A">
              <w:rPr>
                <w:rFonts w:ascii="Times New Roman" w:hAnsi="Times New Roman" w:cs="Times New Roman"/>
                <w:b/>
              </w:rPr>
              <w:t>Lektore:</w:t>
            </w:r>
            <w:r>
              <w:rPr>
                <w:rFonts w:ascii="Times New Roman" w:hAnsi="Times New Roman" w:cs="Times New Roman"/>
                <w:b/>
              </w:rPr>
              <w:t xml:space="preserve"> </w:t>
            </w:r>
            <w:r w:rsidRPr="00A94B0A">
              <w:rPr>
                <w:rFonts w:ascii="Times New Roman" w:hAnsi="Times New Roman" w:cs="Times New Roman"/>
              </w:rPr>
              <w:t>Inese Matisāne</w:t>
            </w:r>
          </w:p>
        </w:tc>
        <w:tc>
          <w:tcPr>
            <w:tcW w:w="1713"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02.2015 – 06.2015 Daugavpilī, Rēzeknē, Balvos, Preiļos, Ludzā.</w:t>
            </w:r>
          </w:p>
        </w:tc>
        <w:tc>
          <w:tcPr>
            <w:tcW w:w="3969" w:type="dxa"/>
            <w:shd w:val="clear" w:color="auto" w:fill="auto"/>
          </w:tcPr>
          <w:p w:rsidR="00B37AF4" w:rsidRPr="009B2E42" w:rsidRDefault="00B37AF4" w:rsidP="00290233">
            <w:pPr>
              <w:jc w:val="both"/>
              <w:rPr>
                <w:rFonts w:ascii="Times New Roman" w:hAnsi="Times New Roman" w:cs="Times New Roman"/>
              </w:rPr>
            </w:pPr>
            <w:r w:rsidRPr="009B2E42">
              <w:rPr>
                <w:rFonts w:ascii="Times New Roman" w:hAnsi="Times New Roman" w:cs="Times New Roman"/>
              </w:rPr>
              <w:t>Vieta un laiks precizējas; tiks nosūtīta papildus informācija.</w:t>
            </w:r>
          </w:p>
        </w:tc>
      </w:tr>
    </w:tbl>
    <w:p w:rsidR="00B37AF4" w:rsidRDefault="00B37AF4" w:rsidP="0041358E">
      <w:pPr>
        <w:suppressAutoHyphens/>
        <w:spacing w:after="0" w:line="360" w:lineRule="auto"/>
        <w:jc w:val="both"/>
        <w:rPr>
          <w:rFonts w:ascii="Times New Roman" w:eastAsia="Times New Roman" w:hAnsi="Times New Roman" w:cs="Times New Roman"/>
          <w:b/>
          <w:i/>
        </w:rPr>
      </w:pPr>
    </w:p>
    <w:p w:rsidR="00B37AF4" w:rsidRPr="00B37AF4" w:rsidRDefault="00B33C01" w:rsidP="003B0E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Sīkāka informācija </w:t>
      </w:r>
      <w:r w:rsidR="00B37AF4" w:rsidRPr="00B37AF4">
        <w:rPr>
          <w:rFonts w:ascii="Times New Roman" w:hAnsi="Times New Roman" w:cs="Times New Roman"/>
          <w:b/>
          <w:sz w:val="24"/>
          <w:szCs w:val="24"/>
        </w:rPr>
        <w:t xml:space="preserve"> </w:t>
      </w:r>
      <w:r w:rsidR="003B0E18">
        <w:rPr>
          <w:rFonts w:ascii="Times New Roman" w:hAnsi="Times New Roman" w:cs="Times New Roman"/>
          <w:sz w:val="24"/>
          <w:szCs w:val="24"/>
        </w:rPr>
        <w:t xml:space="preserve">pa tālruni </w:t>
      </w:r>
      <w:r w:rsidR="00B37AF4" w:rsidRPr="00B37AF4">
        <w:rPr>
          <w:rFonts w:ascii="Times New Roman" w:hAnsi="Times New Roman" w:cs="Times New Roman"/>
          <w:sz w:val="24"/>
          <w:szCs w:val="24"/>
        </w:rPr>
        <w:t>29118992.</w:t>
      </w:r>
    </w:p>
    <w:p w:rsidR="00B37AF4" w:rsidRDefault="00B37AF4" w:rsidP="0041358E">
      <w:pPr>
        <w:suppressAutoHyphens/>
        <w:spacing w:after="0" w:line="360" w:lineRule="auto"/>
        <w:jc w:val="both"/>
        <w:rPr>
          <w:rFonts w:ascii="Times New Roman" w:eastAsia="Times New Roman" w:hAnsi="Times New Roman" w:cs="Times New Roman"/>
          <w:b/>
          <w:i/>
        </w:rPr>
      </w:pPr>
    </w:p>
    <w:p w:rsidR="0041358E" w:rsidRPr="0041358E" w:rsidRDefault="0041358E" w:rsidP="0041358E">
      <w:pPr>
        <w:suppressAutoHyphens/>
        <w:spacing w:after="0" w:line="360" w:lineRule="auto"/>
        <w:jc w:val="both"/>
        <w:rPr>
          <w:rFonts w:ascii="Times New Roman" w:eastAsia="Times New Roman" w:hAnsi="Times New Roman" w:cs="Times New Roman"/>
          <w:i/>
        </w:rPr>
      </w:pPr>
      <w:bookmarkStart w:id="0" w:name="_GoBack"/>
      <w:bookmarkEnd w:id="0"/>
      <w:r w:rsidRPr="0041358E">
        <w:rPr>
          <w:rFonts w:ascii="Times New Roman" w:eastAsia="Times New Roman" w:hAnsi="Times New Roman" w:cs="Times New Roman"/>
          <w:b/>
          <w:i/>
        </w:rPr>
        <w:t>Projekta mērķis</w:t>
      </w:r>
      <w:r w:rsidRPr="0041358E">
        <w:rPr>
          <w:rFonts w:ascii="Times New Roman" w:eastAsia="Times New Roman" w:hAnsi="Times New Roman" w:cs="Times New Roman"/>
          <w:i/>
        </w:rPr>
        <w:t xml:space="preserve"> ir </w:t>
      </w:r>
      <w:r w:rsidRPr="0041358E">
        <w:rPr>
          <w:rFonts w:ascii="Times New Roman" w:eastAsia="Times New Roman" w:hAnsi="Times New Roman" w:cs="Times New Roman"/>
          <w:i/>
          <w:shd w:val="clear" w:color="auto" w:fill="FFFFFF"/>
        </w:rPr>
        <w:t>stiprināt Latvijas pašvaldību un reģionu kapacitāti un sniegt atbalstu uzņēmējdarbības veicināšanas jautājumos</w:t>
      </w:r>
      <w:r w:rsidRPr="0041358E">
        <w:rPr>
          <w:rFonts w:ascii="Times New Roman" w:eastAsia="Times New Roman" w:hAnsi="Times New Roman" w:cs="Times New Roman"/>
          <w:i/>
        </w:rPr>
        <w:t>.</w:t>
      </w:r>
    </w:p>
    <w:p w:rsidR="0041358E" w:rsidRPr="0041358E" w:rsidRDefault="0041358E" w:rsidP="0041358E">
      <w:pPr>
        <w:spacing w:after="0" w:line="360" w:lineRule="auto"/>
        <w:jc w:val="both"/>
        <w:rPr>
          <w:rFonts w:ascii="Times New Roman" w:eastAsia="Times New Roman" w:hAnsi="Times New Roman" w:cs="Times New Roman"/>
          <w:i/>
          <w:kern w:val="1"/>
          <w:lang w:eastAsia="ar-SA"/>
        </w:rPr>
      </w:pPr>
      <w:r w:rsidRPr="0041358E">
        <w:rPr>
          <w:rFonts w:ascii="Times New Roman" w:eastAsia="Times New Roman" w:hAnsi="Times New Roman" w:cs="Times New Roman"/>
          <w:i/>
          <w:kern w:val="1"/>
          <w:lang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41358E" w:rsidRPr="0041358E" w:rsidRDefault="0041358E" w:rsidP="0041358E">
      <w:pPr>
        <w:spacing w:after="0" w:line="360" w:lineRule="auto"/>
        <w:jc w:val="both"/>
        <w:rPr>
          <w:rFonts w:ascii="Times New Roman" w:eastAsia="Times New Roman" w:hAnsi="Times New Roman" w:cs="Times New Roman"/>
          <w:i/>
        </w:rPr>
      </w:pPr>
      <w:r w:rsidRPr="0041358E">
        <w:rPr>
          <w:rFonts w:ascii="Times New Roman" w:eastAsia="Times New Roman" w:hAnsi="Times New Roman" w:cs="Times New Roman"/>
          <w:b/>
          <w:i/>
        </w:rPr>
        <w:t>Projekta īstenotājs</w:t>
      </w:r>
      <w:r w:rsidRPr="0041358E">
        <w:rPr>
          <w:rFonts w:ascii="Times New Roman" w:eastAsia="Times New Roman" w:hAnsi="Times New Roman" w:cs="Times New Roman"/>
          <w:i/>
        </w:rPr>
        <w:t>: Vides aizsardzības un reģionālās attīstības ministrija.</w:t>
      </w:r>
    </w:p>
    <w:p w:rsidR="0041358E" w:rsidRPr="0041358E" w:rsidRDefault="0041358E" w:rsidP="0041358E">
      <w:pPr>
        <w:spacing w:after="0" w:line="360" w:lineRule="auto"/>
        <w:jc w:val="both"/>
        <w:rPr>
          <w:rFonts w:ascii="Times New Roman" w:eastAsia="Times New Roman" w:hAnsi="Times New Roman" w:cs="Times New Roman"/>
          <w:i/>
        </w:rPr>
      </w:pPr>
      <w:r w:rsidRPr="0041358E">
        <w:rPr>
          <w:rFonts w:ascii="Times New Roman" w:eastAsia="Times New Roman" w:hAnsi="Times New Roman" w:cs="Times New Roman"/>
          <w:b/>
          <w:i/>
        </w:rPr>
        <w:t>Projekta partneri Latvijā:</w:t>
      </w:r>
      <w:r w:rsidRPr="0041358E">
        <w:rPr>
          <w:rFonts w:ascii="Times New Roman" w:eastAsia="Times New Roman" w:hAnsi="Times New Roman" w:cs="Times New Roman"/>
          <w:i/>
        </w:rPr>
        <w:t xml:space="preserve"> Latgales, Vidzemes, Rīgas, Zemgales un Kurzemes plānošanas reģioni.</w:t>
      </w:r>
    </w:p>
    <w:p w:rsidR="0041358E" w:rsidRPr="0041358E" w:rsidRDefault="0041358E" w:rsidP="0041358E">
      <w:pPr>
        <w:spacing w:after="0" w:line="360" w:lineRule="auto"/>
        <w:jc w:val="both"/>
        <w:rPr>
          <w:rFonts w:ascii="Times New Roman" w:eastAsia="Times New Roman" w:hAnsi="Times New Roman" w:cs="Times New Roman"/>
          <w:b/>
          <w:i/>
          <w:iCs/>
        </w:rPr>
      </w:pPr>
      <w:r w:rsidRPr="0041358E">
        <w:rPr>
          <w:rFonts w:ascii="Times New Roman" w:eastAsia="Times New Roman" w:hAnsi="Times New Roman" w:cs="Times New Roman"/>
          <w:b/>
          <w:i/>
        </w:rPr>
        <w:t>Projekta partneri Norvēģijā</w:t>
      </w:r>
      <w:r w:rsidRPr="0041358E">
        <w:rPr>
          <w:rFonts w:ascii="Times New Roman" w:eastAsia="Times New Roman" w:hAnsi="Times New Roman" w:cs="Times New Roman"/>
          <w:i/>
        </w:rPr>
        <w:t xml:space="preserve">: Norvēģijas Pašvaldību un reģionālās attīstības ministrija, Oppland reģionālā līmeņa pašvaldība un </w:t>
      </w:r>
      <w:r w:rsidRPr="0041358E">
        <w:rPr>
          <w:rFonts w:ascii="Times New Roman" w:eastAsia="Times New Roman" w:hAnsi="Times New Roman" w:cs="Times New Roman"/>
          <w:i/>
          <w:iCs/>
        </w:rPr>
        <w:t>Aust-Agder reģionālā līmeņa pašvaldība.</w:t>
      </w:r>
    </w:p>
    <w:p w:rsidR="0041358E" w:rsidRPr="0041358E" w:rsidRDefault="008318DB" w:rsidP="0041358E">
      <w:pPr>
        <w:spacing w:after="0" w:line="360" w:lineRule="auto"/>
        <w:jc w:val="both"/>
        <w:rPr>
          <w:rFonts w:ascii="Times New Roman" w:eastAsia="Times New Roman" w:hAnsi="Times New Roman" w:cs="Times New Roman"/>
          <w:i/>
        </w:rPr>
      </w:pPr>
      <w:r w:rsidRPr="001D117C">
        <w:rPr>
          <w:rFonts w:ascii="Times New Roman" w:eastAsia="Times New Roman" w:hAnsi="Times New Roman" w:cs="Times New Roman"/>
          <w:b/>
          <w:i/>
        </w:rPr>
        <w:t>Visu partneru kopējās projekta izmaksas:</w:t>
      </w:r>
      <w:r w:rsidRPr="001D117C">
        <w:rPr>
          <w:rFonts w:ascii="Times New Roman" w:eastAsia="Times New Roman" w:hAnsi="Times New Roman" w:cs="Times New Roman"/>
          <w:i/>
        </w:rPr>
        <w:t xml:space="preserve"> </w:t>
      </w:r>
      <w:r w:rsidR="0041358E" w:rsidRPr="0041358E">
        <w:rPr>
          <w:rFonts w:ascii="Times New Roman" w:eastAsia="Times New Roman" w:hAnsi="Times New Roman" w:cs="Times New Roman"/>
          <w:i/>
        </w:rPr>
        <w:t xml:space="preserve">EUR 1 172 029.00 EUR </w:t>
      </w:r>
    </w:p>
    <w:p w:rsidR="0041358E" w:rsidRPr="0041358E" w:rsidRDefault="0041358E" w:rsidP="0041358E">
      <w:pPr>
        <w:spacing w:after="0" w:line="360" w:lineRule="auto"/>
        <w:jc w:val="both"/>
        <w:rPr>
          <w:rFonts w:ascii="Times New Roman" w:eastAsia="Times New Roman" w:hAnsi="Times New Roman" w:cs="Times New Roman"/>
          <w:sz w:val="24"/>
          <w:szCs w:val="24"/>
        </w:rPr>
      </w:pPr>
      <w:r w:rsidRPr="0041358E">
        <w:rPr>
          <w:rFonts w:ascii="Times New Roman" w:eastAsia="Times New Roman" w:hAnsi="Times New Roman" w:cs="Times New Roman"/>
          <w:i/>
        </w:rPr>
        <w:t xml:space="preserve">Papildus informācija par projektu pieejama </w:t>
      </w:r>
      <w:hyperlink r:id="rId10" w:history="1">
        <w:r w:rsidRPr="001D117C">
          <w:rPr>
            <w:rFonts w:ascii="Times New Roman" w:eastAsia="Times New Roman" w:hAnsi="Times New Roman" w:cs="Times New Roman"/>
            <w:i/>
            <w:color w:val="0000FF"/>
            <w:u w:val="single"/>
          </w:rPr>
          <w:t>http://latgale.lv/lv/luc/projekti/nfi_proj_reg_pol_akt_ist</w:t>
        </w:r>
      </w:hyperlink>
      <w:r w:rsidRPr="0041358E">
        <w:rPr>
          <w:rFonts w:ascii="Times New Roman" w:eastAsia="Times New Roman" w:hAnsi="Times New Roman" w:cs="Times New Roman"/>
          <w:i/>
        </w:rPr>
        <w:t xml:space="preserve">  un </w:t>
      </w:r>
      <w:hyperlink r:id="rId11" w:history="1">
        <w:r w:rsidRPr="001D117C">
          <w:rPr>
            <w:rFonts w:ascii="Times New Roman" w:eastAsia="Times New Roman" w:hAnsi="Times New Roman" w:cs="Times New Roman"/>
            <w:i/>
            <w:color w:val="0000FF"/>
            <w:u w:val="single"/>
          </w:rPr>
          <w:t>http://www.varam.gov.lv/lat/fondi/grants/EEZ_2009_2014/nfi_programma/?doc=14951</w:t>
        </w:r>
      </w:hyperlink>
    </w:p>
    <w:p w:rsidR="0041358E" w:rsidRPr="0041358E" w:rsidRDefault="0041358E" w:rsidP="0041358E">
      <w:pPr>
        <w:spacing w:after="0" w:line="240" w:lineRule="auto"/>
        <w:ind w:firstLine="720"/>
        <w:jc w:val="both"/>
        <w:rPr>
          <w:rFonts w:ascii="Times New Roman" w:eastAsia="Times New Roman" w:hAnsi="Times New Roman" w:cs="Times New Roman"/>
          <w:sz w:val="24"/>
          <w:szCs w:val="24"/>
        </w:rPr>
      </w:pPr>
    </w:p>
    <w:p w:rsidR="00E95469" w:rsidRDefault="00E95469"/>
    <w:sectPr w:rsidR="00E95469" w:rsidSect="00B51F31">
      <w:footerReference w:type="default" r:id="rId12"/>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C7" w:rsidRDefault="00E027C7">
      <w:pPr>
        <w:spacing w:after="0" w:line="240" w:lineRule="auto"/>
      </w:pPr>
      <w:r>
        <w:separator/>
      </w:r>
    </w:p>
  </w:endnote>
  <w:endnote w:type="continuationSeparator" w:id="0">
    <w:p w:rsidR="00E027C7" w:rsidRDefault="00E0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E15983">
    <w:pPr>
      <w:pStyle w:val="Footer"/>
    </w:pPr>
    <w:r>
      <w:rPr>
        <w:rFonts w:ascii="Times New Roman" w:hAnsi="Times New Roman"/>
        <w:noProof/>
        <w:szCs w:val="24"/>
        <w:lang w:val="lv-LV" w:eastAsia="lv-LV"/>
      </w:rPr>
      <w:drawing>
        <wp:inline distT="0" distB="0" distL="0" distR="0" wp14:anchorId="1A1ACB45" wp14:editId="10F4E605">
          <wp:extent cx="942975" cy="942975"/>
          <wp:effectExtent l="0" t="0" r="9525" b="9525"/>
          <wp:docPr id="1"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1E28FA07" wp14:editId="250C9877">
          <wp:extent cx="2028825" cy="533400"/>
          <wp:effectExtent l="0" t="0" r="9525" b="0"/>
          <wp:docPr id="2" name="Picture 2"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6F41D05D" wp14:editId="4AE37665">
          <wp:extent cx="628650" cy="952500"/>
          <wp:effectExtent l="0" t="0" r="0" b="0"/>
          <wp:docPr id="3" name="Picture 3"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p w:rsidR="00E512CB" w:rsidRPr="00E512CB" w:rsidRDefault="00E027C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C7" w:rsidRDefault="00E027C7">
      <w:pPr>
        <w:spacing w:after="0" w:line="240" w:lineRule="auto"/>
      </w:pPr>
      <w:r>
        <w:separator/>
      </w:r>
    </w:p>
  </w:footnote>
  <w:footnote w:type="continuationSeparator" w:id="0">
    <w:p w:rsidR="00E027C7" w:rsidRDefault="00E02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8E"/>
    <w:rsid w:val="001D117C"/>
    <w:rsid w:val="003860AE"/>
    <w:rsid w:val="003B0E18"/>
    <w:rsid w:val="003B738D"/>
    <w:rsid w:val="0041358E"/>
    <w:rsid w:val="00651E57"/>
    <w:rsid w:val="006C3847"/>
    <w:rsid w:val="007078D5"/>
    <w:rsid w:val="008318DB"/>
    <w:rsid w:val="00931CDB"/>
    <w:rsid w:val="00B33C01"/>
    <w:rsid w:val="00B37AF4"/>
    <w:rsid w:val="00E027C7"/>
    <w:rsid w:val="00E15983"/>
    <w:rsid w:val="00E954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0917-7F85-4E3B-8023-C150241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58E"/>
    <w:pPr>
      <w:tabs>
        <w:tab w:val="center" w:pos="4153"/>
        <w:tab w:val="right" w:pos="8306"/>
      </w:tabs>
      <w:spacing w:after="0" w:line="240" w:lineRule="auto"/>
    </w:pPr>
    <w:rPr>
      <w:rFonts w:ascii="RimTimes" w:eastAsia="Times New Roman" w:hAnsi="RimTimes" w:cs="Times New Roman"/>
      <w:sz w:val="24"/>
      <w:szCs w:val="20"/>
      <w:lang w:val="en-GB"/>
    </w:rPr>
  </w:style>
  <w:style w:type="character" w:customStyle="1" w:styleId="FooterChar">
    <w:name w:val="Footer Char"/>
    <w:basedOn w:val="DefaultParagraphFont"/>
    <w:link w:val="Footer"/>
    <w:uiPriority w:val="99"/>
    <w:rsid w:val="0041358E"/>
    <w:rPr>
      <w:rFonts w:ascii="RimTimes" w:eastAsia="Times New Roman" w:hAnsi="RimTimes" w:cs="Times New Roman"/>
      <w:sz w:val="24"/>
      <w:szCs w:val="20"/>
      <w:lang w:val="en-GB"/>
    </w:rPr>
  </w:style>
  <w:style w:type="character" w:styleId="Hyperlink">
    <w:name w:val="Hyperlink"/>
    <w:basedOn w:val="DefaultParagraphFont"/>
    <w:uiPriority w:val="99"/>
    <w:unhideWhenUsed/>
    <w:rsid w:val="00831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latg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aram.gov.lv/lat/fondi/grants/EEZ_2009_2014/nfi_programma/?doc=14951" TargetMode="External"/><Relationship Id="rId5" Type="http://schemas.openxmlformats.org/officeDocument/2006/relationships/endnotes" Target="endnotes.xml"/><Relationship Id="rId10" Type="http://schemas.openxmlformats.org/officeDocument/2006/relationships/hyperlink" Target="http://latgale.lv/lv/luc/projekti/nfi_proj_reg_pol_akt_ist" TargetMode="External"/><Relationship Id="rId4" Type="http://schemas.openxmlformats.org/officeDocument/2006/relationships/footnotes" Target="footnotes.xml"/><Relationship Id="rId9" Type="http://schemas.openxmlformats.org/officeDocument/2006/relationships/hyperlink" Target="http://www.latgale.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3483</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12</cp:revision>
  <dcterms:created xsi:type="dcterms:W3CDTF">2014-08-21T08:57:00Z</dcterms:created>
  <dcterms:modified xsi:type="dcterms:W3CDTF">2014-08-21T11:18:00Z</dcterms:modified>
</cp:coreProperties>
</file>