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03" w:rsidRDefault="00C92103" w:rsidP="00301F1A">
      <w:pPr>
        <w:shd w:val="clear" w:color="auto" w:fill="F4F4F4"/>
        <w:spacing w:line="240" w:lineRule="auto"/>
        <w:rPr>
          <w:rFonts w:ascii="Times New Roman" w:eastAsia="Times New Roman" w:hAnsi="Times New Roman"/>
          <w:b/>
          <w:bCs/>
          <w:color w:val="003366"/>
          <w:lang w:val="lv-LV" w:eastAsia="lv-LV"/>
        </w:rPr>
      </w:pPr>
    </w:p>
    <w:p w:rsidR="003553E0" w:rsidRPr="002D4B13" w:rsidRDefault="007E00CB" w:rsidP="00F85B72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</w:pPr>
      <w:r w:rsidRPr="002D4B13">
        <w:rPr>
          <w:rFonts w:ascii="Times New Roman" w:eastAsia="Times New Roman" w:hAnsi="Times New Roman"/>
          <w:b/>
          <w:bCs/>
          <w:color w:val="003366"/>
          <w:sz w:val="24"/>
          <w:szCs w:val="24"/>
          <w:lang w:val="ru-RU" w:eastAsia="lv-LV"/>
        </w:rPr>
        <w:t>Завершились</w:t>
      </w:r>
      <w:r w:rsidR="003553E0" w:rsidRPr="002D4B13"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  <w:t xml:space="preserve"> обучения работников музеев, которые проходили в рамках проекта </w:t>
      </w:r>
      <w:r w:rsidR="00C3030D" w:rsidRPr="002D4B13">
        <w:rPr>
          <w:rFonts w:ascii="Times New Roman" w:eastAsia="Times New Roman" w:hAnsi="Times New Roman"/>
          <w:b/>
          <w:bCs/>
          <w:color w:val="003366"/>
          <w:sz w:val="24"/>
          <w:szCs w:val="24"/>
          <w:lang w:val="ru-RU" w:eastAsia="lv-LV"/>
        </w:rPr>
        <w:t xml:space="preserve">           </w:t>
      </w:r>
      <w:r w:rsidR="003553E0" w:rsidRPr="002D4B13"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  <w:t xml:space="preserve"> Nr. LLB-2-208  „Museum Gateway”.</w:t>
      </w:r>
    </w:p>
    <w:p w:rsidR="003553E0" w:rsidRPr="002D4B13" w:rsidRDefault="003553E0" w:rsidP="00C3030D">
      <w:pPr>
        <w:jc w:val="both"/>
        <w:rPr>
          <w:rFonts w:ascii="Times New Roman" w:eastAsiaTheme="minorHAnsi" w:hAnsi="Times New Roman"/>
          <w:lang w:val="lv-LV"/>
        </w:rPr>
      </w:pPr>
      <w:r w:rsidRPr="002D4B13">
        <w:rPr>
          <w:rFonts w:ascii="Times New Roman" w:eastAsiaTheme="minorHAnsi" w:hAnsi="Times New Roman"/>
          <w:lang w:val="ru-RU"/>
        </w:rPr>
        <w:t>С декабря 2013 года по февраль 2014 года, в рамках проекта Nr. LLB-2-208  „</w:t>
      </w:r>
      <w:proofErr w:type="spellStart"/>
      <w:r w:rsidRPr="002D4B13">
        <w:rPr>
          <w:rFonts w:ascii="Times New Roman" w:eastAsiaTheme="minorHAnsi" w:hAnsi="Times New Roman"/>
          <w:lang w:val="ru-RU"/>
        </w:rPr>
        <w:t>Museum</w:t>
      </w:r>
      <w:proofErr w:type="spellEnd"/>
      <w:r w:rsidRPr="002D4B13">
        <w:rPr>
          <w:rFonts w:ascii="Times New Roman" w:eastAsiaTheme="minorHAnsi" w:hAnsi="Times New Roman"/>
          <w:lang w:val="ru-RU"/>
        </w:rPr>
        <w:t xml:space="preserve"> </w:t>
      </w:r>
      <w:proofErr w:type="spellStart"/>
      <w:r w:rsidRPr="002D4B13">
        <w:rPr>
          <w:rFonts w:ascii="Times New Roman" w:eastAsiaTheme="minorHAnsi" w:hAnsi="Times New Roman"/>
          <w:lang w:val="ru-RU"/>
        </w:rPr>
        <w:t>Gateway</w:t>
      </w:r>
      <w:proofErr w:type="spellEnd"/>
      <w:r w:rsidRPr="002D4B13">
        <w:rPr>
          <w:rFonts w:ascii="Times New Roman" w:eastAsiaTheme="minorHAnsi" w:hAnsi="Times New Roman"/>
          <w:lang w:val="ru-RU"/>
        </w:rPr>
        <w:t>”</w:t>
      </w:r>
      <w:r w:rsidR="002D4B13">
        <w:rPr>
          <w:rFonts w:ascii="Times New Roman" w:eastAsiaTheme="minorHAnsi" w:hAnsi="Times New Roman"/>
          <w:lang w:val="lv-LV"/>
        </w:rPr>
        <w:t xml:space="preserve">            </w:t>
      </w:r>
      <w:r w:rsidR="002D4B13">
        <w:rPr>
          <w:rFonts w:ascii="Times New Roman" w:eastAsiaTheme="minorHAnsi" w:hAnsi="Times New Roman"/>
          <w:lang w:val="ru-RU"/>
        </w:rPr>
        <w:t xml:space="preserve"> (</w:t>
      </w:r>
      <w:r w:rsidRPr="002D4B13">
        <w:rPr>
          <w:rFonts w:ascii="Times New Roman" w:eastAsiaTheme="minorHAnsi" w:hAnsi="Times New Roman"/>
          <w:lang w:val="lv-LV"/>
        </w:rPr>
        <w:t>„</w:t>
      </w:r>
      <w:r w:rsidR="00E93022">
        <w:rPr>
          <w:rFonts w:ascii="Times New Roman" w:eastAsiaTheme="minorHAnsi" w:hAnsi="Times New Roman"/>
          <w:lang w:val="ru-RU"/>
        </w:rPr>
        <w:t>Музейные вра</w:t>
      </w:r>
      <w:r w:rsidRPr="002D4B13">
        <w:rPr>
          <w:rFonts w:ascii="Times New Roman" w:eastAsiaTheme="minorHAnsi" w:hAnsi="Times New Roman"/>
          <w:lang w:val="ru-RU"/>
        </w:rPr>
        <w:t>та</w:t>
      </w:r>
      <w:r w:rsidRPr="002D4B13">
        <w:rPr>
          <w:rFonts w:ascii="Times New Roman" w:eastAsiaTheme="minorHAnsi" w:hAnsi="Times New Roman"/>
          <w:lang w:val="lv-LV"/>
        </w:rPr>
        <w:t>”)</w:t>
      </w:r>
      <w:r w:rsidRPr="002D4B13">
        <w:rPr>
          <w:rFonts w:ascii="Times New Roman" w:eastAsiaTheme="minorHAnsi" w:hAnsi="Times New Roman"/>
          <w:lang w:val="ru-RU"/>
        </w:rPr>
        <w:t xml:space="preserve">, проводились обучения работников музеев. Цель проекта – улучшение компетенции работников музеев, разработка совместных продуктов туризма музеев, улучшение инфраструктуры и экспозиций музеев, а также разработка и внедрение маркетинговых </w:t>
      </w:r>
      <w:r w:rsidR="0037222A">
        <w:rPr>
          <w:rFonts w:ascii="Times New Roman" w:eastAsiaTheme="minorHAnsi" w:hAnsi="Times New Roman"/>
          <w:lang w:val="ru-RU"/>
        </w:rPr>
        <w:t>мероприятий</w:t>
      </w:r>
      <w:r w:rsidRPr="002D4B13">
        <w:rPr>
          <w:rFonts w:ascii="Times New Roman" w:eastAsiaTheme="minorHAnsi" w:hAnsi="Times New Roman"/>
          <w:lang w:val="ru-RU"/>
        </w:rPr>
        <w:t>. Во время реализации проекта предусмотрено – открытие нового музея в Латгалии, улучшение экспозиций и инфраструктур</w:t>
      </w:r>
      <w:r w:rsidR="00E956E8">
        <w:rPr>
          <w:rFonts w:ascii="Times New Roman" w:eastAsiaTheme="minorHAnsi" w:hAnsi="Times New Roman"/>
          <w:lang w:val="ru-RU"/>
        </w:rPr>
        <w:t>ы 19 музеев Латвии, Литвы и Беларус</w:t>
      </w:r>
      <w:r w:rsidRPr="002D4B13">
        <w:rPr>
          <w:rFonts w:ascii="Times New Roman" w:eastAsiaTheme="minorHAnsi" w:hAnsi="Times New Roman"/>
          <w:lang w:val="ru-RU"/>
        </w:rPr>
        <w:t>и – оснащение музеев современным компьютерным и специализированным оборудованием, разработка новых латвийско-литовско-белорусских трансграничных туристических маршрутов и туристических карт на 6 языках, а так же другие важные мероприятия для развития сферы туризма. В проведенных обучениях, которые проход</w:t>
      </w:r>
      <w:r w:rsidR="00E75EFE">
        <w:rPr>
          <w:rFonts w:ascii="Times New Roman" w:eastAsiaTheme="minorHAnsi" w:hAnsi="Times New Roman"/>
          <w:lang w:val="ru-RU"/>
        </w:rPr>
        <w:t xml:space="preserve">или в рамках проекта </w:t>
      </w:r>
      <w:proofErr w:type="spellStart"/>
      <w:r w:rsidRPr="002D4B13">
        <w:rPr>
          <w:rFonts w:ascii="Times New Roman" w:eastAsiaTheme="minorHAnsi" w:hAnsi="Times New Roman"/>
          <w:lang w:val="ru-RU"/>
        </w:rPr>
        <w:t>Nr</w:t>
      </w:r>
      <w:proofErr w:type="spellEnd"/>
      <w:r w:rsidRPr="002D4B13">
        <w:rPr>
          <w:rFonts w:ascii="Times New Roman" w:eastAsiaTheme="minorHAnsi" w:hAnsi="Times New Roman"/>
          <w:lang w:val="ru-RU"/>
        </w:rPr>
        <w:t>. LLB-2-208  „</w:t>
      </w:r>
      <w:r w:rsidR="001F4C24">
        <w:rPr>
          <w:rFonts w:ascii="Times New Roman" w:eastAsiaTheme="minorHAnsi" w:hAnsi="Times New Roman"/>
          <w:lang w:val="ru-RU"/>
        </w:rPr>
        <w:t>Museum Gateway”, приняли участие 52 сотрудника музеев из</w:t>
      </w:r>
      <w:r w:rsidRPr="002D4B13">
        <w:rPr>
          <w:rFonts w:ascii="Times New Roman" w:eastAsiaTheme="minorHAnsi" w:hAnsi="Times New Roman"/>
          <w:lang w:val="ru-RU"/>
        </w:rPr>
        <w:t xml:space="preserve"> Латгальского региона Латвии, из Утенского райо</w:t>
      </w:r>
      <w:r w:rsidR="001F4C24">
        <w:rPr>
          <w:rFonts w:ascii="Times New Roman" w:eastAsiaTheme="minorHAnsi" w:hAnsi="Times New Roman"/>
          <w:lang w:val="ru-RU"/>
        </w:rPr>
        <w:t>на Литвы и Полоцкого района Беларус</w:t>
      </w:r>
      <w:r w:rsidR="00D30EE4">
        <w:rPr>
          <w:rFonts w:ascii="Times New Roman" w:eastAsiaTheme="minorHAnsi" w:hAnsi="Times New Roman"/>
          <w:lang w:val="ru-RU"/>
        </w:rPr>
        <w:t>и. Цель обучения – повышение</w:t>
      </w:r>
      <w:r w:rsidRPr="002D4B13">
        <w:rPr>
          <w:rFonts w:ascii="Times New Roman" w:eastAsiaTheme="minorHAnsi" w:hAnsi="Times New Roman"/>
          <w:lang w:val="ru-RU"/>
        </w:rPr>
        <w:t xml:space="preserve"> уровня компетенции сотрудников музеев. В рамках обучения были проведены  3 семинара</w:t>
      </w:r>
      <w:r w:rsidRPr="002D4B13">
        <w:rPr>
          <w:rFonts w:ascii="Times New Roman" w:eastAsiaTheme="minorHAnsi" w:hAnsi="Times New Roman"/>
          <w:lang w:val="lv-LV"/>
        </w:rPr>
        <w:t>:</w:t>
      </w:r>
    </w:p>
    <w:p w:rsidR="003553E0" w:rsidRPr="002D4B13" w:rsidRDefault="003553E0" w:rsidP="00C3030D">
      <w:pPr>
        <w:jc w:val="both"/>
        <w:rPr>
          <w:rFonts w:ascii="Times New Roman" w:eastAsiaTheme="minorHAnsi" w:hAnsi="Times New Roman"/>
          <w:lang w:val="ru-RU"/>
        </w:rPr>
      </w:pPr>
      <w:r w:rsidRPr="002D4B13">
        <w:rPr>
          <w:rFonts w:ascii="Times New Roman" w:eastAsiaTheme="minorHAnsi" w:hAnsi="Times New Roman"/>
          <w:lang w:val="ru-RU"/>
        </w:rPr>
        <w:t>Обучающий семинар №1</w:t>
      </w:r>
      <w:r w:rsidRPr="002D4B13">
        <w:rPr>
          <w:rFonts w:ascii="Times New Roman" w:eastAsiaTheme="minorHAnsi" w:hAnsi="Times New Roman"/>
          <w:lang w:val="lv-LV"/>
        </w:rPr>
        <w:t xml:space="preserve"> </w:t>
      </w:r>
      <w:r w:rsidRPr="002D4B13">
        <w:rPr>
          <w:rFonts w:ascii="Times New Roman" w:eastAsiaTheme="minorHAnsi" w:hAnsi="Times New Roman"/>
          <w:lang w:val="ru-RU"/>
        </w:rPr>
        <w:t>по теме: «Творческое мышление. Визуальные коммуникации. Подготовка экспозиций музеев»  проводился  с 9 по 13 декабря 2013г. в г. Утена (Литва),</w:t>
      </w:r>
    </w:p>
    <w:p w:rsidR="003553E0" w:rsidRPr="002D4B13" w:rsidRDefault="0041788E" w:rsidP="00C3030D">
      <w:pPr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Обучающий семинар №2 по теме</w:t>
      </w:r>
      <w:bookmarkStart w:id="0" w:name="_GoBack"/>
      <w:bookmarkEnd w:id="0"/>
      <w:r w:rsidR="003553E0" w:rsidRPr="002D4B13">
        <w:rPr>
          <w:rFonts w:ascii="Times New Roman" w:eastAsiaTheme="minorHAnsi" w:hAnsi="Times New Roman"/>
          <w:lang w:val="lv-LV"/>
        </w:rPr>
        <w:t xml:space="preserve">: «Основные условия экономической деятельности. Информационные и коммуникационные технологии. Маркетинг продуктов туризма»  </w:t>
      </w:r>
      <w:r w:rsidR="003553E0" w:rsidRPr="002D4B13">
        <w:rPr>
          <w:rFonts w:ascii="Times New Roman" w:eastAsiaTheme="minorHAnsi" w:hAnsi="Times New Roman"/>
          <w:lang w:val="ru-RU"/>
        </w:rPr>
        <w:t>проводился с 27 по 30 января 2014г. в г. Даугавпилс (Латвия),</w:t>
      </w:r>
    </w:p>
    <w:p w:rsidR="003553E0" w:rsidRPr="002D4B13" w:rsidRDefault="003553E0" w:rsidP="00C3030D">
      <w:pPr>
        <w:jc w:val="both"/>
        <w:rPr>
          <w:rFonts w:ascii="Times New Roman" w:eastAsiaTheme="minorHAnsi" w:hAnsi="Times New Roman"/>
          <w:lang w:val="ru-RU"/>
        </w:rPr>
      </w:pPr>
      <w:r w:rsidRPr="002D4B13">
        <w:rPr>
          <w:rFonts w:ascii="Times New Roman" w:eastAsiaTheme="minorHAnsi" w:hAnsi="Times New Roman"/>
          <w:lang w:val="ru-RU"/>
        </w:rPr>
        <w:t>Обучающий семинар №3 по теме</w:t>
      </w:r>
      <w:r w:rsidRPr="002D4B13">
        <w:rPr>
          <w:rFonts w:ascii="Times New Roman" w:eastAsiaTheme="minorHAnsi" w:hAnsi="Times New Roman"/>
          <w:lang w:val="lv-LV"/>
        </w:rPr>
        <w:t>: «Обучение экскурсоводов»</w:t>
      </w:r>
      <w:r w:rsidRPr="002D4B13">
        <w:rPr>
          <w:rFonts w:ascii="Times New Roman" w:eastAsiaTheme="minorHAnsi" w:hAnsi="Times New Roman"/>
          <w:lang w:val="ru-RU"/>
        </w:rPr>
        <w:t xml:space="preserve"> проводился с 24 по 28 февраля 2014 </w:t>
      </w:r>
      <w:r w:rsidR="0076266C">
        <w:rPr>
          <w:rFonts w:ascii="Times New Roman" w:eastAsiaTheme="minorHAnsi" w:hAnsi="Times New Roman"/>
          <w:lang w:val="ru-RU"/>
        </w:rPr>
        <w:t>г. в г. Полоцке (Беларусь</w:t>
      </w:r>
      <w:r w:rsidRPr="002D4B13">
        <w:rPr>
          <w:rFonts w:ascii="Times New Roman" w:eastAsiaTheme="minorHAnsi" w:hAnsi="Times New Roman"/>
          <w:lang w:val="ru-RU"/>
        </w:rPr>
        <w:t>),</w:t>
      </w:r>
    </w:p>
    <w:p w:rsidR="003553E0" w:rsidRPr="002D4B13" w:rsidRDefault="003553E0" w:rsidP="00C3030D">
      <w:pPr>
        <w:jc w:val="both"/>
        <w:rPr>
          <w:rFonts w:ascii="Times New Roman" w:eastAsiaTheme="minorHAnsi" w:hAnsi="Times New Roman"/>
          <w:lang w:val="ru-RU"/>
        </w:rPr>
      </w:pPr>
      <w:r w:rsidRPr="002D4B13">
        <w:rPr>
          <w:rFonts w:ascii="Times New Roman" w:eastAsiaTheme="minorHAnsi" w:hAnsi="Times New Roman"/>
          <w:lang w:val="ru-RU"/>
        </w:rPr>
        <w:t>Участники семинаров положительно оценили проведенные программы обучений. Полученные знания и навыки они применят в своей повседневной работе предлагая клиентам более качественные и современные туристические продукты.</w:t>
      </w:r>
    </w:p>
    <w:p w:rsidR="003553E0" w:rsidRPr="002D4B13" w:rsidRDefault="003553E0" w:rsidP="003553E0">
      <w:pPr>
        <w:rPr>
          <w:rFonts w:ascii="Times New Roman" w:eastAsiaTheme="minorHAnsi" w:hAnsi="Times New Roman"/>
          <w:lang w:val="lv-LV"/>
        </w:rPr>
      </w:pPr>
    </w:p>
    <w:p w:rsidR="003553E0" w:rsidRPr="002D4B13" w:rsidRDefault="003553E0" w:rsidP="003553E0">
      <w:pPr>
        <w:rPr>
          <w:rFonts w:ascii="Times New Roman" w:eastAsiaTheme="minorHAnsi" w:hAnsi="Times New Roman"/>
          <w:lang w:val="lv-LV"/>
        </w:rPr>
      </w:pPr>
    </w:p>
    <w:p w:rsidR="003553E0" w:rsidRPr="002D4B13" w:rsidRDefault="003553E0" w:rsidP="003553E0">
      <w:pPr>
        <w:rPr>
          <w:rFonts w:ascii="Times New Roman" w:eastAsiaTheme="minorHAnsi" w:hAnsi="Times New Roman"/>
          <w:lang w:val="lv-LV"/>
        </w:rPr>
      </w:pPr>
    </w:p>
    <w:p w:rsidR="003553E0" w:rsidRPr="002D4B13" w:rsidRDefault="003553E0" w:rsidP="003553E0">
      <w:pPr>
        <w:rPr>
          <w:rFonts w:ascii="Times New Roman" w:eastAsiaTheme="minorHAnsi" w:hAnsi="Times New Roman"/>
          <w:lang w:val="lv-LV"/>
        </w:rPr>
      </w:pPr>
    </w:p>
    <w:p w:rsidR="003553E0" w:rsidRPr="002D4B13" w:rsidRDefault="003553E0" w:rsidP="003553E0">
      <w:pPr>
        <w:rPr>
          <w:rFonts w:ascii="Times New Roman" w:eastAsiaTheme="minorHAnsi" w:hAnsi="Times New Roman"/>
          <w:lang w:val="lv-LV"/>
        </w:rPr>
      </w:pPr>
    </w:p>
    <w:p w:rsidR="003553E0" w:rsidRPr="002D4B13" w:rsidRDefault="003553E0" w:rsidP="003553E0">
      <w:pPr>
        <w:rPr>
          <w:rFonts w:ascii="Times New Roman" w:eastAsiaTheme="minorHAnsi" w:hAnsi="Times New Roman"/>
          <w:lang w:val="lv-LV"/>
        </w:rPr>
      </w:pPr>
    </w:p>
    <w:p w:rsidR="003553E0" w:rsidRPr="002D4B13" w:rsidRDefault="003553E0" w:rsidP="00C3030D">
      <w:pPr>
        <w:jc w:val="both"/>
        <w:rPr>
          <w:rFonts w:ascii="Times New Roman" w:eastAsiaTheme="minorHAnsi" w:hAnsi="Times New Roman"/>
          <w:lang w:val="lv-LV"/>
        </w:rPr>
      </w:pPr>
      <w:r w:rsidRPr="002D4B13">
        <w:rPr>
          <w:rFonts w:ascii="Times New Roman" w:eastAsiaTheme="minorHAnsi" w:hAnsi="Times New Roman"/>
          <w:lang w:val="ru-RU"/>
        </w:rPr>
        <w:t>Руководитель проекта „Museum Gateway”</w:t>
      </w:r>
      <w:r w:rsidRPr="002D4B13">
        <w:rPr>
          <w:rFonts w:ascii="Times New Roman" w:eastAsiaTheme="minorHAnsi" w:hAnsi="Times New Roman"/>
          <w:lang w:val="lv-LV"/>
        </w:rPr>
        <w:t xml:space="preserve"> </w:t>
      </w:r>
      <w:r w:rsidRPr="002D4B13">
        <w:rPr>
          <w:rFonts w:ascii="Times New Roman" w:eastAsiaTheme="minorHAnsi" w:hAnsi="Times New Roman"/>
          <w:lang w:val="ru-RU"/>
        </w:rPr>
        <w:t>г-жа Ивета Мукане признала</w:t>
      </w:r>
      <w:r w:rsidRPr="002D4B13">
        <w:rPr>
          <w:rFonts w:ascii="Times New Roman" w:eastAsiaTheme="minorHAnsi" w:hAnsi="Times New Roman"/>
          <w:lang w:val="lv-LV"/>
        </w:rPr>
        <w:t>: „</w:t>
      </w:r>
      <w:r w:rsidRPr="002D4B13">
        <w:rPr>
          <w:rFonts w:ascii="Times New Roman" w:eastAsiaTheme="minorHAnsi" w:hAnsi="Times New Roman"/>
          <w:lang w:val="ru-RU"/>
        </w:rPr>
        <w:t>Обучения сотрудникам музеев  дают как теоретические знания, так и практические навыки, которые в дальнейшем будут способствовать улучшен</w:t>
      </w:r>
      <w:r w:rsidR="00130004">
        <w:rPr>
          <w:rFonts w:ascii="Times New Roman" w:eastAsiaTheme="minorHAnsi" w:hAnsi="Times New Roman"/>
          <w:lang w:val="ru-RU"/>
        </w:rPr>
        <w:t>ию экспозиций музеев и улучшению</w:t>
      </w:r>
      <w:r w:rsidRPr="002D4B13">
        <w:rPr>
          <w:rFonts w:ascii="Times New Roman" w:eastAsiaTheme="minorHAnsi" w:hAnsi="Times New Roman"/>
          <w:lang w:val="ru-RU"/>
        </w:rPr>
        <w:t xml:space="preserve"> компетенции работников сферы туризма</w:t>
      </w:r>
      <w:r w:rsidRPr="002D4B13">
        <w:rPr>
          <w:rFonts w:ascii="Times New Roman" w:eastAsiaTheme="minorHAnsi" w:hAnsi="Times New Roman"/>
          <w:lang w:val="lv-LV"/>
        </w:rPr>
        <w:t>”.</w:t>
      </w:r>
    </w:p>
    <w:p w:rsidR="00301F1A" w:rsidRPr="002D4B13" w:rsidRDefault="003553E0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D4B13">
        <w:rPr>
          <w:rFonts w:ascii="Times New Roman" w:eastAsia="Times New Roman" w:hAnsi="Times New Roman"/>
          <w:sz w:val="24"/>
          <w:szCs w:val="24"/>
          <w:lang w:val="ru-RU" w:eastAsia="lv-LV"/>
        </w:rPr>
        <w:t>Фотографии</w:t>
      </w:r>
      <w:r w:rsidR="00301F1A" w:rsidRPr="002D4B13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  <w:r w:rsidR="00301F1A" w:rsidRPr="002D4B13"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</w:p>
    <w:p w:rsidR="00301F1A" w:rsidRPr="002D4B13" w:rsidRDefault="00301F1A" w:rsidP="00301F1A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2D4B13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  </w:t>
      </w:r>
      <w:r w:rsidRPr="002D4B13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32F59DAA" wp14:editId="13AE5DE0">
            <wp:extent cx="2343150" cy="1571625"/>
            <wp:effectExtent l="0" t="0" r="0" b="0"/>
            <wp:docPr id="8" name="Рисунок 8" descr="D:\Aivars\Museum gataway\PR\DSCN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ivars\Museum gataway\PR\DSCN5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42" cy="15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B13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             </w:t>
      </w:r>
      <w:r w:rsidRPr="002D4B13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 wp14:anchorId="2354090F" wp14:editId="69EC3E24">
            <wp:extent cx="2390775" cy="1579447"/>
            <wp:effectExtent l="0" t="0" r="0" b="1905"/>
            <wp:docPr id="10" name="Рисунок 10" descr="D:\Aivars\Museum gataway\PR\DSCN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ivars\Museum gataway\PR\DSCN5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95" cy="15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E0" w:rsidRPr="002D4B13" w:rsidRDefault="003553E0" w:rsidP="003553E0">
      <w:pPr>
        <w:rPr>
          <w:rFonts w:ascii="Times New Roman" w:eastAsiaTheme="minorHAnsi" w:hAnsi="Times New Roman"/>
          <w:lang w:val="ru-RU"/>
        </w:rPr>
      </w:pPr>
    </w:p>
    <w:p w:rsidR="003553E0" w:rsidRPr="002D4B13" w:rsidRDefault="003553E0" w:rsidP="00C3030D">
      <w:pPr>
        <w:jc w:val="both"/>
        <w:rPr>
          <w:rFonts w:ascii="Times New Roman" w:eastAsiaTheme="minorHAnsi" w:hAnsi="Times New Roman"/>
          <w:lang w:val="ru-RU"/>
        </w:rPr>
      </w:pPr>
      <w:r w:rsidRPr="002D4B13">
        <w:rPr>
          <w:rFonts w:ascii="Times New Roman" w:eastAsiaTheme="minorHAnsi" w:hAnsi="Times New Roman"/>
          <w:lang w:val="lv-LV"/>
        </w:rPr>
        <w:t>Обуч</w:t>
      </w:r>
      <w:r w:rsidRPr="002D4B13">
        <w:rPr>
          <w:rFonts w:ascii="Times New Roman" w:eastAsiaTheme="minorHAnsi" w:hAnsi="Times New Roman"/>
          <w:lang w:val="ru-RU"/>
        </w:rPr>
        <w:t>ения</w:t>
      </w:r>
      <w:r w:rsidRPr="002D4B13">
        <w:rPr>
          <w:rFonts w:ascii="Times New Roman" w:eastAsiaTheme="minorHAnsi" w:hAnsi="Times New Roman"/>
          <w:lang w:val="lv-LV"/>
        </w:rPr>
        <w:t xml:space="preserve"> </w:t>
      </w:r>
      <w:r w:rsidRPr="002D4B13">
        <w:rPr>
          <w:rFonts w:ascii="Times New Roman" w:eastAsiaTheme="minorHAnsi" w:hAnsi="Times New Roman"/>
          <w:lang w:val="ru-RU"/>
        </w:rPr>
        <w:t>проводились</w:t>
      </w:r>
      <w:r w:rsidRPr="002D4B13">
        <w:rPr>
          <w:rFonts w:ascii="Times New Roman" w:eastAsiaTheme="minorHAnsi" w:hAnsi="Times New Roman"/>
          <w:lang w:val="lv-LV"/>
        </w:rPr>
        <w:t xml:space="preserve"> в рамках проекта Nr.LLB-2-208 «Музейные ворота» трансграничной программы сотрудничества Латвии, Литвы и Беларуси. Общий бюджет проекта</w:t>
      </w:r>
      <w:r w:rsidRPr="002D4B13">
        <w:rPr>
          <w:rFonts w:ascii="Times New Roman" w:eastAsiaTheme="minorHAnsi" w:hAnsi="Times New Roman"/>
          <w:lang w:val="ru-RU"/>
        </w:rPr>
        <w:t xml:space="preserve"> </w:t>
      </w:r>
      <w:r w:rsidRPr="002D4B13">
        <w:rPr>
          <w:rFonts w:ascii="Times New Roman" w:eastAsiaTheme="minorHAnsi" w:hAnsi="Times New Roman"/>
          <w:lang w:val="lv-LV"/>
        </w:rPr>
        <w:t>1 428 494,77 EUR</w:t>
      </w:r>
      <w:r w:rsidRPr="002D4B13">
        <w:rPr>
          <w:rFonts w:ascii="Times New Roman" w:eastAsiaTheme="minorHAnsi" w:hAnsi="Times New Roman"/>
          <w:lang w:val="ru-RU"/>
        </w:rPr>
        <w:t xml:space="preserve"> </w:t>
      </w:r>
      <w:r w:rsidRPr="002D4B13">
        <w:rPr>
          <w:rFonts w:ascii="Times New Roman" w:eastAsiaTheme="minorHAnsi" w:hAnsi="Times New Roman"/>
          <w:lang w:val="lv-LV"/>
        </w:rPr>
        <w:t>. 90% от этой суммы –</w:t>
      </w:r>
      <w:r w:rsidRPr="002D4B13">
        <w:rPr>
          <w:rFonts w:ascii="Times New Roman" w:eastAsiaTheme="minorHAnsi" w:hAnsi="Times New Roman"/>
          <w:lang w:val="ru-RU"/>
        </w:rPr>
        <w:t xml:space="preserve"> 1 285 645,27 EUR  </w:t>
      </w:r>
      <w:r w:rsidRPr="002D4B13">
        <w:rPr>
          <w:rFonts w:ascii="Times New Roman" w:eastAsiaTheme="minorHAnsi" w:hAnsi="Times New Roman"/>
          <w:lang w:val="lv-LV"/>
        </w:rPr>
        <w:t xml:space="preserve">софинансирование Европейского </w:t>
      </w:r>
      <w:r w:rsidR="004A6C3A">
        <w:rPr>
          <w:rFonts w:ascii="Times New Roman" w:eastAsiaTheme="minorHAnsi" w:hAnsi="Times New Roman"/>
          <w:lang w:val="ru-RU"/>
        </w:rPr>
        <w:t>инструмента добрососедства и партнерства</w:t>
      </w:r>
      <w:r w:rsidRPr="002D4B13">
        <w:rPr>
          <w:rFonts w:ascii="Times New Roman" w:eastAsiaTheme="minorHAnsi" w:hAnsi="Times New Roman"/>
          <w:lang w:val="lv-LV"/>
        </w:rPr>
        <w:t xml:space="preserve"> трансграничной программы сотрудничества Латвии, Литвы и Беларуси.</w:t>
      </w:r>
      <w:r w:rsidRPr="002D4B13">
        <w:rPr>
          <w:rFonts w:ascii="Times New Roman" w:eastAsiaTheme="minorHAnsi" w:hAnsi="Times New Roman"/>
          <w:lang w:val="ru-RU"/>
        </w:rPr>
        <w:t xml:space="preserve"> Содержание настоящей публикации является предметом исключительной ответственности Латгальского региона планирования, и никаким образом не может отражать официальной позиции Европейского Союза.</w:t>
      </w:r>
    </w:p>
    <w:p w:rsidR="003553E0" w:rsidRPr="002D4B13" w:rsidRDefault="003553E0" w:rsidP="003553E0">
      <w:pPr>
        <w:rPr>
          <w:rFonts w:ascii="Times New Roman" w:eastAsiaTheme="minorHAnsi" w:hAnsi="Times New Roman"/>
          <w:lang w:val="ru-RU"/>
        </w:rPr>
      </w:pPr>
      <w:r w:rsidRPr="002D4B13">
        <w:rPr>
          <w:rFonts w:ascii="Times New Roman" w:eastAsiaTheme="minorHAnsi" w:hAnsi="Times New Roman"/>
          <w:lang w:val="ru-RU"/>
        </w:rPr>
        <w:t>Пресс –</w:t>
      </w:r>
      <w:r w:rsidRPr="002D4B13">
        <w:rPr>
          <w:rFonts w:ascii="Times New Roman" w:eastAsiaTheme="minorHAnsi" w:hAnsi="Times New Roman"/>
          <w:lang w:val="lv-LV"/>
        </w:rPr>
        <w:t xml:space="preserve"> </w:t>
      </w:r>
      <w:r w:rsidRPr="002D4B13">
        <w:rPr>
          <w:rFonts w:ascii="Times New Roman" w:eastAsiaTheme="minorHAnsi" w:hAnsi="Times New Roman"/>
          <w:lang w:val="ru-RU"/>
        </w:rPr>
        <w:t>релиз подготовил:  Айвар Янковский, специалист по общественным отношениям</w:t>
      </w:r>
    </w:p>
    <w:p w:rsidR="003553E0" w:rsidRPr="002D4B13" w:rsidRDefault="003553E0" w:rsidP="003553E0">
      <w:pPr>
        <w:rPr>
          <w:rFonts w:ascii="Times New Roman" w:eastAsiaTheme="minorHAnsi" w:hAnsi="Times New Roman"/>
        </w:rPr>
      </w:pPr>
      <w:r w:rsidRPr="002D4B13">
        <w:rPr>
          <w:rFonts w:ascii="Times New Roman" w:eastAsiaTheme="minorHAnsi" w:hAnsi="Times New Roman"/>
          <w:lang w:val="ru-RU"/>
        </w:rPr>
        <w:t>Тел</w:t>
      </w:r>
      <w:r w:rsidRPr="002D4B13">
        <w:rPr>
          <w:rFonts w:ascii="Times New Roman" w:eastAsiaTheme="minorHAnsi" w:hAnsi="Times New Roman"/>
        </w:rPr>
        <w:t>: +37122481053, e-mail: aivars.jankovskis@latgale.lv</w:t>
      </w:r>
    </w:p>
    <w:p w:rsidR="00301F1A" w:rsidRPr="003553E0" w:rsidRDefault="00301F1A" w:rsidP="00301F1A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:rsidR="009C1010" w:rsidRPr="00301F1A" w:rsidRDefault="009C1010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P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03902" w:rsidRPr="00301F1A" w:rsidRDefault="00803902">
      <w:pPr>
        <w:rPr>
          <w:lang w:val="lv-LV"/>
        </w:rPr>
      </w:pPr>
    </w:p>
    <w:p w:rsidR="00803902" w:rsidRPr="00301F1A" w:rsidRDefault="00803902">
      <w:pPr>
        <w:rPr>
          <w:lang w:val="lv-LV"/>
        </w:rPr>
      </w:pPr>
    </w:p>
    <w:sectPr w:rsidR="00803902" w:rsidRPr="00301F1A" w:rsidSect="00D3432C">
      <w:headerReference w:type="default" r:id="rId10"/>
      <w:footerReference w:type="default" r:id="rId11"/>
      <w:pgSz w:w="11907" w:h="16840" w:code="9"/>
      <w:pgMar w:top="284" w:right="1134" w:bottom="284" w:left="113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18" w:rsidRDefault="00165618" w:rsidP="00803902">
      <w:pPr>
        <w:spacing w:after="0" w:line="240" w:lineRule="auto"/>
      </w:pPr>
      <w:r>
        <w:separator/>
      </w:r>
    </w:p>
  </w:endnote>
  <w:endnote w:type="continuationSeparator" w:id="0">
    <w:p w:rsidR="00165618" w:rsidRDefault="00165618" w:rsidP="0080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A" w:rsidRPr="0007087A" w:rsidRDefault="0007087A">
    <w:pPr>
      <w:pStyle w:val="a5"/>
      <w:rPr>
        <w:noProof/>
        <w:sz w:val="16"/>
        <w:szCs w:val="16"/>
      </w:rPr>
    </w:pPr>
    <w:r w:rsidRPr="0007087A">
      <w:rPr>
        <w:noProof/>
        <w:sz w:val="16"/>
        <w:szCs w:val="16"/>
      </w:rPr>
      <w:t>Latgales plānošanas reģions</w:t>
    </w:r>
    <w:r w:rsidR="00165618">
      <w:rPr>
        <w:noProof/>
        <w:sz w:val="16"/>
        <w:szCs w:val="16"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-14.7pt;margin-top:-128.2pt;width:89.25pt;height:117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" strokecolor="white">
          <v:textbox>
            <w:txbxContent>
              <w:p w:rsidR="00C345FA" w:rsidRPr="00C345FA" w:rsidRDefault="00CA1ABA" w:rsidP="00A55CF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  <w:r>
                  <w:rPr>
                    <w:caps/>
                    <w:noProof/>
                    <w:sz w:val="16"/>
                    <w:szCs w:val="16"/>
                    <w:lang w:val="lv-LV" w:eastAsia="lv-LV"/>
                  </w:rPr>
                  <w:drawing>
                    <wp:inline distT="0" distB="0" distL="0" distR="0">
                      <wp:extent cx="791210" cy="1066800"/>
                      <wp:effectExtent l="0" t="0" r="8890" b="0"/>
                      <wp:docPr id="9" name="Рисунок 9" descr="D:\Aivars\Logo\LPR\111x16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Aivars\Logo\LPR\111x16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21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45FA" w:rsidRPr="00C345FA" w:rsidRDefault="00C345FA" w:rsidP="00A55CF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</w:p>
              <w:p w:rsidR="00C345FA" w:rsidRPr="00C345FA" w:rsidRDefault="00CA1ABA" w:rsidP="00CA1AB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  <w:r>
                  <w:rPr>
                    <w:caps/>
                    <w:sz w:val="16"/>
                    <w:szCs w:val="16"/>
                    <w:lang w:val="lv-LV"/>
                  </w:rPr>
                  <w:t xml:space="preserve">       </w:t>
                </w:r>
                <w:r w:rsidR="00C345FA" w:rsidRPr="00C345FA">
                  <w:rPr>
                    <w:caps/>
                    <w:sz w:val="16"/>
                    <w:szCs w:val="16"/>
                    <w:lang w:val="lv-LV"/>
                  </w:rPr>
                  <w:br/>
                </w:r>
                <w:r w:rsidR="00C345FA" w:rsidRPr="00C345FA">
                  <w:rPr>
                    <w:caps/>
                    <w:sz w:val="16"/>
                    <w:szCs w:val="16"/>
                    <w:lang w:val="lv-LV"/>
                  </w:rPr>
                  <w:br/>
                </w:r>
                <w:r w:rsidR="00C345FA" w:rsidRPr="00C345FA">
                  <w:rPr>
                    <w:caps/>
                    <w:sz w:val="16"/>
                    <w:szCs w:val="16"/>
                    <w:lang w:val="lv-LV"/>
                  </w:rPr>
                  <w:br/>
                </w:r>
              </w:p>
              <w:p w:rsidR="00C345FA" w:rsidRPr="00C345FA" w:rsidRDefault="00C345FA" w:rsidP="00A55CF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</w:p>
            </w:txbxContent>
          </v:textbox>
        </v:shape>
      </w:pict>
    </w:r>
    <w:r w:rsidR="00165618">
      <w:rPr>
        <w:noProof/>
        <w:sz w:val="16"/>
        <w:szCs w:val="16"/>
        <w:lang w:val="lv-LV" w:eastAsia="lv-LV"/>
      </w:rPr>
      <w:pict>
        <v:shape id="Text Box 2" o:spid="_x0000_s2052" type="#_x0000_t202" style="position:absolute;margin-left:106.1pt;margin-top:-142.5pt;width:150.5pt;height:218.6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XdtAIAAME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" filled="f" stroked="f" strokecolor="white">
          <v:textbox>
            <w:txbxContent>
              <w:p w:rsidR="00C345FA" w:rsidRPr="00883476" w:rsidRDefault="00DD63EA" w:rsidP="007D54E8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>
                  <w:rPr>
                    <w:noProof/>
                    <w:sz w:val="16"/>
                    <w:szCs w:val="16"/>
                    <w:lang w:val="lv-LV" w:eastAsia="lv-LV"/>
                  </w:rPr>
                  <w:drawing>
                    <wp:inline distT="0" distB="0" distL="0" distR="0">
                      <wp:extent cx="1019175" cy="1019175"/>
                      <wp:effectExtent l="0" t="0" r="9525" b="9525"/>
                      <wp:docPr id="6" name="Picture 0" descr="ENPI_greyscale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ENPI_greyscale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br/>
                </w:r>
                <w:r w:rsidRPr="00883476">
                  <w:rPr>
                    <w:sz w:val="20"/>
                    <w:szCs w:val="20"/>
                    <w:lang w:val="lv-LV"/>
                  </w:rPr>
                  <w:t>Programmas Kopīgā vadības iestāde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883476">
                  <w:rPr>
                    <w:sz w:val="20"/>
                    <w:szCs w:val="20"/>
                    <w:lang w:val="lv-LV"/>
                  </w:rPr>
                  <w:t>Lietuvas Republikas Iekšlietu ministrija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Apvienotais tehniskais sekretariāts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Konstitucijos pr. 7,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LT-09308 Viļņa, Lietuva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Tel. +370 5 261 0477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Fakss: +370 5 261 0498</w:t>
                </w:r>
              </w:p>
              <w:p w:rsidR="00C345FA" w:rsidRPr="00883476" w:rsidRDefault="00165618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>
                  <w:fldChar w:fldCharType="begin"/>
                </w:r>
                <w:r w:rsidRPr="00E93022">
                  <w:rPr>
                    <w:lang w:val="lv-LV"/>
                  </w:rPr>
                  <w:instrText xml:space="preserve"> HYPERLINK "mailto:info@enpi-cbc.eu" </w:instrText>
                </w:r>
                <w:r>
                  <w:fldChar w:fldCharType="separate"/>
                </w:r>
                <w:r w:rsidR="00C345FA" w:rsidRPr="00883476">
                  <w:rPr>
                    <w:rStyle w:val="a9"/>
                    <w:sz w:val="16"/>
                    <w:szCs w:val="16"/>
                    <w:lang w:val="lv-LV"/>
                  </w:rPr>
                  <w:t>info@enpi-cbc.eu</w:t>
                </w:r>
                <w:r>
                  <w:rPr>
                    <w:rStyle w:val="a9"/>
                    <w:sz w:val="16"/>
                    <w:szCs w:val="16"/>
                    <w:lang w:val="lv-LV"/>
                  </w:rPr>
                  <w:fldChar w:fldCharType="end"/>
                </w:r>
                <w:r w:rsidR="00C345FA" w:rsidRPr="00883476">
                  <w:rPr>
                    <w:sz w:val="16"/>
                    <w:szCs w:val="16"/>
                    <w:lang w:val="lv-LV"/>
                  </w:rPr>
                  <w:t xml:space="preserve">; </w:t>
                </w:r>
                <w:hyperlink r:id="rId3" w:history="1">
                  <w:r w:rsidR="00C345FA" w:rsidRPr="00883476">
                    <w:rPr>
                      <w:rStyle w:val="a9"/>
                      <w:sz w:val="16"/>
                      <w:szCs w:val="16"/>
                      <w:lang w:val="lv-LV"/>
                    </w:rPr>
                    <w:t>www.enpi-cbc.eu</w:t>
                  </w:r>
                </w:hyperlink>
              </w:p>
            </w:txbxContent>
          </v:textbox>
        </v:shape>
      </w:pict>
    </w:r>
    <w:r w:rsidR="00165618">
      <w:rPr>
        <w:noProof/>
        <w:sz w:val="16"/>
        <w:szCs w:val="16"/>
        <w:lang w:val="lv-LV" w:eastAsia="lv-LV"/>
      </w:rPr>
      <w:pict>
        <v:shape id="Text Box 14" o:spid="_x0000_s2051" type="#_x0000_t202" style="position:absolute;margin-left:264.85pt;margin-top:-132.95pt;width:232.25pt;height:176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" filled="f" stroked="f" strokecolor="white">
          <v:textbox>
            <w:txbxContent>
              <w:p w:rsidR="00C345FA" w:rsidRDefault="00C345FA" w:rsidP="00A55CFA">
                <w:pPr>
                  <w:spacing w:after="0" w:line="240" w:lineRule="auto"/>
                  <w:rPr>
                    <w:sz w:val="14"/>
                    <w:szCs w:val="14"/>
                  </w:rPr>
                </w:pPr>
              </w:p>
              <w:p w:rsidR="00C345FA" w:rsidRDefault="00DD63EA" w:rsidP="007D54E8">
                <w:pPr>
                  <w:spacing w:after="0" w:line="240" w:lineRule="auto"/>
                  <w:jc w:val="center"/>
                  <w:rPr>
                    <w:sz w:val="14"/>
                    <w:szCs w:val="14"/>
                  </w:rPr>
                </w:pPr>
                <w:r>
                  <w:rPr>
                    <w:noProof/>
                    <w:sz w:val="14"/>
                    <w:szCs w:val="14"/>
                    <w:lang w:val="lv-LV" w:eastAsia="lv-LV"/>
                  </w:rPr>
                  <w:drawing>
                    <wp:inline distT="0" distB="0" distL="0" distR="0">
                      <wp:extent cx="971550" cy="647700"/>
                      <wp:effectExtent l="0" t="0" r="0" b="0"/>
                      <wp:docPr id="7" name="Picture 7" descr="EuropeFlagWB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EuropeFlagWB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D54E8" w:rsidRDefault="00C345FA" w:rsidP="005F4C02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lv-LV"/>
                  </w:rPr>
                </w:pPr>
                <w:r>
                  <w:rPr>
                    <w:b/>
                    <w:sz w:val="14"/>
                    <w:szCs w:val="14"/>
                    <w:lang w:val="lv-LV"/>
                  </w:rPr>
                  <w:t xml:space="preserve">Šo projektu finansē </w:t>
                </w:r>
              </w:p>
              <w:p w:rsidR="00C345FA" w:rsidRPr="007E6C50" w:rsidRDefault="00C345FA" w:rsidP="005F4C02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  <w:lang w:val="lv-LV"/>
                  </w:rPr>
                  <w:t>Eiropas Savienība</w:t>
                </w:r>
                <w:r>
                  <w:rPr>
                    <w:b/>
                    <w:sz w:val="14"/>
                    <w:szCs w:val="14"/>
                  </w:rPr>
                  <w:br/>
                </w:r>
                <w:r w:rsidRPr="007D54E8">
                  <w:rPr>
                    <w:b/>
                    <w:sz w:val="14"/>
                    <w:szCs w:val="14"/>
                  </w:rPr>
                  <w:t xml:space="preserve">This </w:t>
                </w:r>
                <w:r w:rsidR="000B0976">
                  <w:rPr>
                    <w:b/>
                    <w:sz w:val="14"/>
                    <w:szCs w:val="14"/>
                  </w:rPr>
                  <w:t>project</w:t>
                </w:r>
                <w:r w:rsidRPr="007D54E8">
                  <w:rPr>
                    <w:b/>
                    <w:sz w:val="14"/>
                    <w:szCs w:val="14"/>
                  </w:rPr>
                  <w:t xml:space="preserve"> is funded </w:t>
                </w:r>
                <w:r w:rsidRPr="007D54E8">
                  <w:rPr>
                    <w:b/>
                    <w:sz w:val="14"/>
                    <w:szCs w:val="14"/>
                  </w:rPr>
                  <w:br/>
                  <w:t>by the European Union</w:t>
                </w:r>
              </w:p>
              <w:p w:rsidR="00C345FA" w:rsidRDefault="00C345FA" w:rsidP="00A55CFA">
                <w:pPr>
                  <w:spacing w:after="0" w:line="240" w:lineRule="auto"/>
                  <w:rPr>
                    <w:sz w:val="14"/>
                    <w:szCs w:val="14"/>
                  </w:rPr>
                </w:pPr>
              </w:p>
              <w:p w:rsidR="00C345FA" w:rsidRPr="000B0976" w:rsidRDefault="00C547A8" w:rsidP="000B0976">
                <w:pPr>
                  <w:spacing w:after="0" w:line="240" w:lineRule="auto"/>
                  <w:jc w:val="both"/>
                  <w:rPr>
                    <w:sz w:val="14"/>
                    <w:szCs w:val="14"/>
                    <w:lang w:val="lv-LV"/>
                  </w:rPr>
                </w:pPr>
                <w:r>
                  <w:rPr>
                    <w:sz w:val="14"/>
                    <w:szCs w:val="14"/>
                    <w:lang w:val="lv-LV"/>
                  </w:rPr>
                  <w:t>Eiropas  Savienību  veido  28</w:t>
                </w:r>
                <w:r w:rsidR="00C345FA" w:rsidRPr="007D54E8">
                  <w:rPr>
                    <w:sz w:val="14"/>
                    <w:szCs w:val="14"/>
                    <w:lang w:val="lv-LV"/>
                  </w:rPr>
                  <w:t xml:space="preserve"> dalībvalst</w:t>
                </w:r>
                <w:r w:rsidR="000B0976">
                  <w:rPr>
                    <w:sz w:val="14"/>
                    <w:szCs w:val="14"/>
                    <w:lang w:val="lv-LV"/>
                  </w:rPr>
                  <w:t>i</w:t>
                </w:r>
                <w:r w:rsidR="00C345FA" w:rsidRPr="007D54E8">
                  <w:rPr>
                    <w:sz w:val="14"/>
                    <w:szCs w:val="14"/>
                    <w:lang w:val="lv-LV"/>
                  </w:rPr>
                  <w:t>s,  kas nolēmušas  pakāpeniski  apvienot  savu  kompetenci,  resursus  un  likteņus.  Piecdesmit  gadus  ilgā  paplašināšanās  perioda  laikā  tās  ir kopīgiem  spēkiem  izveidojušas  stabilitātes,  demokrātjas  un  ilgtspējīgas  at</w:t>
                </w:r>
                <w:r>
                  <w:rPr>
                    <w:sz w:val="14"/>
                    <w:szCs w:val="14"/>
                    <w:lang w:val="lv-LV"/>
                  </w:rPr>
                  <w:t>tī</w:t>
                </w:r>
                <w:r w:rsidR="00C345FA" w:rsidRPr="007D54E8">
                  <w:rPr>
                    <w:sz w:val="14"/>
                    <w:szCs w:val="14"/>
                    <w:lang w:val="lv-LV"/>
                  </w:rPr>
                  <w:t>st</w:t>
                </w:r>
                <w:r>
                  <w:rPr>
                    <w:sz w:val="14"/>
                    <w:szCs w:val="14"/>
                    <w:lang w:val="lv-LV"/>
                  </w:rPr>
                  <w:t>ī</w:t>
                </w:r>
                <w:r w:rsidR="00C345FA" w:rsidRPr="007D54E8">
                  <w:rPr>
                    <w:sz w:val="14"/>
                    <w:szCs w:val="14"/>
                    <w:lang w:val="lv-LV"/>
                  </w:rPr>
                  <w:t>bas  zonu, vienlaikus  saglabājot  kultūru  daudzveidību,  toleranci  un  personiskās  brīvības.  Eiropas Savienība  labprāt  dalās  savos  sasniegumos  un  vērt</w:t>
                </w:r>
                <w:r>
                  <w:rPr>
                    <w:sz w:val="14"/>
                    <w:szCs w:val="14"/>
                    <w:lang w:val="lv-LV"/>
                  </w:rPr>
                  <w:t>ī</w:t>
                </w:r>
                <w:r w:rsidR="00C345FA" w:rsidRPr="007D54E8">
                  <w:rPr>
                    <w:sz w:val="14"/>
                    <w:szCs w:val="14"/>
                    <w:lang w:val="lv-LV"/>
                  </w:rPr>
                  <w:t xml:space="preserve">bās  ar  valstīm  </w:t>
                </w:r>
                <w:r w:rsidR="000B0976">
                  <w:rPr>
                    <w:sz w:val="14"/>
                    <w:szCs w:val="14"/>
                    <w:lang w:val="lv-LV"/>
                  </w:rPr>
                  <w:t>un  cilvēkiem  aiz  ES robežām.</w:t>
                </w:r>
                <w:r w:rsidR="00C345FA" w:rsidRPr="00CA1ABA">
                  <w:rPr>
                    <w:sz w:val="12"/>
                    <w:szCs w:val="16"/>
                    <w:lang w:val="lv-LV"/>
                  </w:rPr>
                  <w:t xml:space="preserve">  </w:t>
                </w:r>
              </w:p>
            </w:txbxContent>
          </v:textbox>
        </v:shape>
      </w:pict>
    </w:r>
    <w:r w:rsidR="00165618">
      <w:rPr>
        <w:noProof/>
        <w:sz w:val="16"/>
        <w:szCs w:val="16"/>
        <w:lang w:val="lv-LV" w:eastAsia="lv-LV"/>
      </w:rPr>
      <w:pict>
        <v:shape id="Text Box 10" o:spid="_x0000_s2050" type="#_x0000_t202" style="position:absolute;margin-left:-24.35pt;margin-top:-131.9pt;width:78.8pt;height:62.9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" strokecolor="white">
          <v:textbox>
            <w:txbxContent>
              <w:p w:rsidR="00C345FA" w:rsidRDefault="00C345FA" w:rsidP="0050237E"/>
            </w:txbxContent>
          </v:textbox>
        </v:shape>
      </w:pict>
    </w:r>
  </w:p>
  <w:p w:rsidR="00C345FA" w:rsidRDefault="0007087A">
    <w:pPr>
      <w:pStyle w:val="a5"/>
      <w:rPr>
        <w:sz w:val="16"/>
        <w:szCs w:val="16"/>
      </w:rPr>
    </w:pPr>
    <w:r w:rsidRPr="0007087A">
      <w:rPr>
        <w:sz w:val="16"/>
        <w:szCs w:val="16"/>
      </w:rPr>
      <w:t xml:space="preserve">Daugavpils, </w:t>
    </w:r>
    <w:proofErr w:type="spellStart"/>
    <w:r w:rsidRPr="0007087A">
      <w:rPr>
        <w:sz w:val="16"/>
        <w:szCs w:val="16"/>
      </w:rPr>
      <w:t>Saules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ielā</w:t>
    </w:r>
    <w:proofErr w:type="spellEnd"/>
    <w:r w:rsidRPr="0007087A">
      <w:rPr>
        <w:sz w:val="16"/>
        <w:szCs w:val="16"/>
      </w:rPr>
      <w:t xml:space="preserve"> 15</w:t>
    </w:r>
  </w:p>
  <w:p w:rsidR="0007087A" w:rsidRDefault="0007087A">
    <w:pPr>
      <w:pStyle w:val="a5"/>
      <w:rPr>
        <w:sz w:val="16"/>
        <w:szCs w:val="16"/>
      </w:rPr>
    </w:pPr>
    <w:proofErr w:type="spellStart"/>
    <w:proofErr w:type="gramStart"/>
    <w:r w:rsidRPr="0007087A">
      <w:rPr>
        <w:sz w:val="16"/>
        <w:szCs w:val="16"/>
      </w:rPr>
      <w:t>tālrunis</w:t>
    </w:r>
    <w:proofErr w:type="spellEnd"/>
    <w:r w:rsidRPr="0007087A">
      <w:rPr>
        <w:sz w:val="16"/>
        <w:szCs w:val="16"/>
      </w:rPr>
      <w:t>/</w:t>
    </w:r>
    <w:proofErr w:type="spellStart"/>
    <w:r w:rsidRPr="0007087A">
      <w:rPr>
        <w:sz w:val="16"/>
        <w:szCs w:val="16"/>
      </w:rPr>
      <w:t>fakss</w:t>
    </w:r>
    <w:proofErr w:type="spellEnd"/>
    <w:proofErr w:type="gramEnd"/>
    <w:r w:rsidRPr="0007087A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07087A">
      <w:rPr>
        <w:sz w:val="16"/>
        <w:szCs w:val="16"/>
      </w:rPr>
      <w:t>65428111</w:t>
    </w:r>
  </w:p>
  <w:p w:rsidR="0007087A" w:rsidRDefault="00165618">
    <w:pPr>
      <w:pStyle w:val="a5"/>
      <w:rPr>
        <w:sz w:val="16"/>
        <w:szCs w:val="16"/>
      </w:rPr>
    </w:pPr>
    <w:r>
      <w:rPr>
        <w:noProof/>
        <w:sz w:val="16"/>
        <w:szCs w:val="16"/>
        <w:lang w:val="lv-LV" w:eastAsia="lv-LV"/>
      </w:rPr>
      <w:pict>
        <v:shape id="Text Box 16" o:spid="_x0000_s2049" type="#_x0000_t202" style="position:absolute;margin-left:265.05pt;margin-top:2.75pt;width:236.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" filled="f" stroked="f" strokecolor="white">
          <v:textbox>
            <w:txbxContent>
              <w:p w:rsidR="00C345FA" w:rsidRPr="000B0976" w:rsidRDefault="000B0976" w:rsidP="00440363">
                <w:pPr>
                  <w:rPr>
                    <w:sz w:val="14"/>
                    <w:szCs w:val="14"/>
                  </w:rPr>
                </w:pPr>
                <w:r w:rsidRPr="00E27D5A">
                  <w:rPr>
                    <w:rFonts w:cs="Calibri"/>
                    <w:sz w:val="14"/>
                    <w:szCs w:val="14"/>
                    <w:lang w:val="lv-LV"/>
                  </w:rPr>
                  <w:t>Par š</w:t>
                </w:r>
                <w:r w:rsidR="007B6216">
                  <w:rPr>
                    <w:rFonts w:cs="Calibri"/>
                    <w:sz w:val="14"/>
                    <w:szCs w:val="14"/>
                    <w:lang w:val="lv-LV"/>
                  </w:rPr>
                  <w:t>ī</w:t>
                </w:r>
                <w:r w:rsidRPr="00E27D5A">
                  <w:rPr>
                    <w:rFonts w:cs="Calibri"/>
                    <w:sz w:val="14"/>
                    <w:szCs w:val="14"/>
                    <w:lang w:val="lv-LV"/>
                  </w:rPr>
                  <w:t xml:space="preserve">s publikācijas saturu ir atbildīgs </w:t>
                </w:r>
                <w:r w:rsidR="00C92103">
                  <w:rPr>
                    <w:rFonts w:cs="Calibri"/>
                    <w:sz w:val="14"/>
                    <w:szCs w:val="14"/>
                    <w:lang w:val="lv-LV"/>
                  </w:rPr>
                  <w:t>Latgales plānošanas reģions</w:t>
                </w:r>
                <w:r w:rsidRPr="00E27D5A">
                  <w:rPr>
                    <w:rFonts w:cs="Calibri"/>
                    <w:sz w:val="14"/>
                    <w:szCs w:val="14"/>
                    <w:lang w:val="lv-LV"/>
                  </w:rPr>
                  <w:t xml:space="preserve"> un tā nekādā veidā nevar tikt izmantota, lai atspoguļotu Eiropas Savienības </w:t>
                </w:r>
                <w:r w:rsidR="00440363">
                  <w:rPr>
                    <w:rFonts w:cs="Calibri"/>
                    <w:sz w:val="14"/>
                    <w:szCs w:val="14"/>
                    <w:lang w:val="lv-LV"/>
                  </w:rPr>
                  <w:t xml:space="preserve"> uzskatus.</w:t>
                </w:r>
              </w:p>
            </w:txbxContent>
          </v:textbox>
        </v:shape>
      </w:pict>
    </w:r>
    <w:hyperlink r:id="rId5" w:history="1">
      <w:r w:rsidR="0007087A" w:rsidRPr="00082C4E">
        <w:rPr>
          <w:rStyle w:val="a9"/>
          <w:sz w:val="16"/>
          <w:szCs w:val="16"/>
        </w:rPr>
        <w:t>info@latgale.lv</w:t>
      </w:r>
    </w:hyperlink>
    <w:r w:rsidR="0007087A">
      <w:rPr>
        <w:sz w:val="16"/>
        <w:szCs w:val="16"/>
      </w:rPr>
      <w:t xml:space="preserve">; </w:t>
    </w:r>
  </w:p>
  <w:p w:rsidR="0007087A" w:rsidRDefault="00165618">
    <w:pPr>
      <w:pStyle w:val="a5"/>
      <w:rPr>
        <w:sz w:val="16"/>
        <w:szCs w:val="16"/>
      </w:rPr>
    </w:pPr>
    <w:hyperlink r:id="rId6" w:history="1">
      <w:r w:rsidR="0007087A" w:rsidRPr="00082C4E">
        <w:rPr>
          <w:rStyle w:val="a9"/>
          <w:sz w:val="16"/>
          <w:szCs w:val="16"/>
        </w:rPr>
        <w:t>www.latgale.lv</w:t>
      </w:r>
    </w:hyperlink>
  </w:p>
  <w:p w:rsidR="0007087A" w:rsidRPr="0007087A" w:rsidRDefault="0007087A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18" w:rsidRDefault="00165618" w:rsidP="00803902">
      <w:pPr>
        <w:spacing w:after="0" w:line="240" w:lineRule="auto"/>
      </w:pPr>
      <w:r>
        <w:separator/>
      </w:r>
    </w:p>
  </w:footnote>
  <w:footnote w:type="continuationSeparator" w:id="0">
    <w:p w:rsidR="00165618" w:rsidRDefault="00165618" w:rsidP="0080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A" w:rsidRDefault="00DD63EA">
    <w:pPr>
      <w:pStyle w:val="a3"/>
    </w:pPr>
    <w:r>
      <w:rPr>
        <w:noProof/>
        <w:lang w:val="lv-LV" w:eastAsia="lv-LV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-751205</wp:posOffset>
          </wp:positionV>
          <wp:extent cx="7515225" cy="2084705"/>
          <wp:effectExtent l="0" t="0" r="9525" b="0"/>
          <wp:wrapSquare wrapText="bothSides"/>
          <wp:docPr id="15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08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45FA" w:rsidRDefault="00C345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F15"/>
    <w:multiLevelType w:val="hybridMultilevel"/>
    <w:tmpl w:val="E08E61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902"/>
    <w:rsid w:val="0007087A"/>
    <w:rsid w:val="000B0976"/>
    <w:rsid w:val="00103DA8"/>
    <w:rsid w:val="0010627B"/>
    <w:rsid w:val="00130004"/>
    <w:rsid w:val="00134FC4"/>
    <w:rsid w:val="00165618"/>
    <w:rsid w:val="00167DD8"/>
    <w:rsid w:val="00177A33"/>
    <w:rsid w:val="001F4C24"/>
    <w:rsid w:val="002D2041"/>
    <w:rsid w:val="002D4B13"/>
    <w:rsid w:val="00301F1A"/>
    <w:rsid w:val="00353497"/>
    <w:rsid w:val="003553E0"/>
    <w:rsid w:val="003606E3"/>
    <w:rsid w:val="003608DB"/>
    <w:rsid w:val="0037222A"/>
    <w:rsid w:val="003A1561"/>
    <w:rsid w:val="003F6588"/>
    <w:rsid w:val="00407DD0"/>
    <w:rsid w:val="0041788E"/>
    <w:rsid w:val="00440363"/>
    <w:rsid w:val="004744FA"/>
    <w:rsid w:val="004A6C3A"/>
    <w:rsid w:val="004B2C03"/>
    <w:rsid w:val="004B3655"/>
    <w:rsid w:val="004D64AE"/>
    <w:rsid w:val="004E221B"/>
    <w:rsid w:val="004F77BC"/>
    <w:rsid w:val="0050237E"/>
    <w:rsid w:val="005A64DA"/>
    <w:rsid w:val="005B7779"/>
    <w:rsid w:val="005F4C02"/>
    <w:rsid w:val="00647605"/>
    <w:rsid w:val="00675247"/>
    <w:rsid w:val="0071086A"/>
    <w:rsid w:val="0076266C"/>
    <w:rsid w:val="007B2599"/>
    <w:rsid w:val="007B6216"/>
    <w:rsid w:val="007D54E8"/>
    <w:rsid w:val="007E00CB"/>
    <w:rsid w:val="00803902"/>
    <w:rsid w:val="0082535E"/>
    <w:rsid w:val="00883476"/>
    <w:rsid w:val="008F2164"/>
    <w:rsid w:val="00902D47"/>
    <w:rsid w:val="00930F93"/>
    <w:rsid w:val="009576AF"/>
    <w:rsid w:val="0097724B"/>
    <w:rsid w:val="009C1010"/>
    <w:rsid w:val="009F7457"/>
    <w:rsid w:val="00A151C7"/>
    <w:rsid w:val="00A16D78"/>
    <w:rsid w:val="00A4506D"/>
    <w:rsid w:val="00A55CFA"/>
    <w:rsid w:val="00A92111"/>
    <w:rsid w:val="00AE1BB0"/>
    <w:rsid w:val="00B65B35"/>
    <w:rsid w:val="00BC2A85"/>
    <w:rsid w:val="00C0318D"/>
    <w:rsid w:val="00C3030D"/>
    <w:rsid w:val="00C345FA"/>
    <w:rsid w:val="00C54067"/>
    <w:rsid w:val="00C547A8"/>
    <w:rsid w:val="00C54E7F"/>
    <w:rsid w:val="00C92103"/>
    <w:rsid w:val="00CA1ABA"/>
    <w:rsid w:val="00CC77AE"/>
    <w:rsid w:val="00CF5A61"/>
    <w:rsid w:val="00D15C22"/>
    <w:rsid w:val="00D30EE4"/>
    <w:rsid w:val="00D3432C"/>
    <w:rsid w:val="00D41FA9"/>
    <w:rsid w:val="00D526B5"/>
    <w:rsid w:val="00D54E61"/>
    <w:rsid w:val="00D875FE"/>
    <w:rsid w:val="00DA556D"/>
    <w:rsid w:val="00DD63EA"/>
    <w:rsid w:val="00E27D5A"/>
    <w:rsid w:val="00E7229A"/>
    <w:rsid w:val="00E75EFE"/>
    <w:rsid w:val="00E77D52"/>
    <w:rsid w:val="00E87282"/>
    <w:rsid w:val="00E93022"/>
    <w:rsid w:val="00E93254"/>
    <w:rsid w:val="00E956E8"/>
    <w:rsid w:val="00EE4483"/>
    <w:rsid w:val="00EF1E9F"/>
    <w:rsid w:val="00F30F5B"/>
    <w:rsid w:val="00F634FE"/>
    <w:rsid w:val="00F85B72"/>
    <w:rsid w:val="00FE1044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02"/>
  </w:style>
  <w:style w:type="paragraph" w:styleId="a5">
    <w:name w:val="footer"/>
    <w:basedOn w:val="a"/>
    <w:link w:val="a6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02"/>
  </w:style>
  <w:style w:type="paragraph" w:styleId="a7">
    <w:name w:val="Balloon Text"/>
    <w:basedOn w:val="a"/>
    <w:link w:val="a8"/>
    <w:uiPriority w:val="99"/>
    <w:semiHidden/>
    <w:unhideWhenUsed/>
    <w:rsid w:val="008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9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55CFA"/>
    <w:rPr>
      <w:color w:val="0000FF"/>
      <w:u w:val="single"/>
    </w:rPr>
  </w:style>
  <w:style w:type="paragraph" w:styleId="aa">
    <w:name w:val="Body Text"/>
    <w:basedOn w:val="a"/>
    <w:rsid w:val="0097724B"/>
    <w:pPr>
      <w:spacing w:after="0" w:line="240" w:lineRule="auto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02"/>
  </w:style>
  <w:style w:type="paragraph" w:styleId="a5">
    <w:name w:val="footer"/>
    <w:basedOn w:val="a"/>
    <w:link w:val="a6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02"/>
  </w:style>
  <w:style w:type="paragraph" w:styleId="a7">
    <w:name w:val="Balloon Text"/>
    <w:basedOn w:val="a"/>
    <w:link w:val="a8"/>
    <w:uiPriority w:val="99"/>
    <w:semiHidden/>
    <w:unhideWhenUsed/>
    <w:rsid w:val="008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9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55CFA"/>
    <w:rPr>
      <w:color w:val="0000FF"/>
      <w:u w:val="single"/>
    </w:rPr>
  </w:style>
  <w:style w:type="paragraph" w:styleId="aa">
    <w:name w:val="Body Text"/>
    <w:basedOn w:val="a"/>
    <w:rsid w:val="0097724B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i-cbc.e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latgale.lv" TargetMode="External"/><Relationship Id="rId5" Type="http://schemas.openxmlformats.org/officeDocument/2006/relationships/hyperlink" Target="mailto:info@latgale.lv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Links>
    <vt:vector size="12" baseType="variant"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http://www.enpi-cbc.eu/</vt:lpwstr>
      </vt:variant>
      <vt:variant>
        <vt:lpwstr/>
      </vt:variant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mailto:info@enpi-cbc.eu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</dc:creator>
  <cp:lastModifiedBy>Rugaji</cp:lastModifiedBy>
  <cp:revision>35</cp:revision>
  <cp:lastPrinted>2014-03-10T08:33:00Z</cp:lastPrinted>
  <dcterms:created xsi:type="dcterms:W3CDTF">2014-03-06T14:14:00Z</dcterms:created>
  <dcterms:modified xsi:type="dcterms:W3CDTF">2014-03-11T08:52:00Z</dcterms:modified>
</cp:coreProperties>
</file>